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5" w:rsidRPr="00227F95" w:rsidRDefault="00227F95" w:rsidP="009A1C18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7F95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минимально необходимых производственных и социально-бытовых условий для деятельности международных специалистов</w:t>
      </w:r>
    </w:p>
    <w:p w:rsidR="001D3937" w:rsidRDefault="00437263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263">
        <w:rPr>
          <w:rFonts w:ascii="Times New Roman" w:hAnsi="Times New Roman" w:cs="Times New Roman"/>
          <w:b/>
          <w:i/>
          <w:sz w:val="24"/>
          <w:szCs w:val="24"/>
        </w:rPr>
        <w:t>Необходимые производственные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3937" w:rsidRPr="001D393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D3937">
        <w:rPr>
          <w:rFonts w:ascii="Times New Roman" w:hAnsi="Times New Roman" w:cs="Times New Roman"/>
          <w:sz w:val="24"/>
          <w:szCs w:val="24"/>
        </w:rPr>
        <w:t xml:space="preserve">комфортной рабочей среды, предоставление международным специалистам необходимых профессиональных условий </w:t>
      </w:r>
      <w:r w:rsidR="00000B05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1D3937">
        <w:rPr>
          <w:rFonts w:ascii="Times New Roman" w:hAnsi="Times New Roman" w:cs="Times New Roman"/>
          <w:sz w:val="24"/>
          <w:szCs w:val="24"/>
        </w:rPr>
        <w:t xml:space="preserve">является важнейшим фактором, способствующим успешному </w:t>
      </w:r>
      <w:proofErr w:type="spellStart"/>
      <w:r w:rsidR="001D3937">
        <w:rPr>
          <w:rFonts w:ascii="Times New Roman" w:hAnsi="Times New Roman" w:cs="Times New Roman"/>
          <w:sz w:val="24"/>
          <w:szCs w:val="24"/>
        </w:rPr>
        <w:t>рекрутменту</w:t>
      </w:r>
      <w:proofErr w:type="spellEnd"/>
      <w:r w:rsidR="001D3937">
        <w:rPr>
          <w:rFonts w:ascii="Times New Roman" w:hAnsi="Times New Roman" w:cs="Times New Roman"/>
          <w:sz w:val="24"/>
          <w:szCs w:val="24"/>
        </w:rPr>
        <w:t xml:space="preserve"> и закреплению этих специалистов в зарубежном вузе. В практике ведущих зарубежных университетов немало случаев, когда ведущие учёные оставались в менее престижных университетах на меньшей зарплате, несмотря на то, что более известные вузы делали для них заманчивые предложения по </w:t>
      </w:r>
      <w:r w:rsidR="00136121">
        <w:rPr>
          <w:rFonts w:ascii="Times New Roman" w:hAnsi="Times New Roman" w:cs="Times New Roman"/>
          <w:sz w:val="24"/>
          <w:szCs w:val="24"/>
        </w:rPr>
        <w:t>финансовому вознаграждению их деятельности</w:t>
      </w:r>
      <w:r w:rsidR="001D3937">
        <w:rPr>
          <w:rFonts w:ascii="Times New Roman" w:hAnsi="Times New Roman" w:cs="Times New Roman"/>
          <w:sz w:val="24"/>
          <w:szCs w:val="24"/>
        </w:rPr>
        <w:t xml:space="preserve">. Как правило, это в основном было связано с тем, что в вузах, в которых они оставались работать, для них создавались лучшие условия профессиональной деятельности. </w:t>
      </w:r>
      <w:r w:rsidR="00FB66BB">
        <w:rPr>
          <w:rFonts w:ascii="Times New Roman" w:hAnsi="Times New Roman" w:cs="Times New Roman"/>
          <w:sz w:val="24"/>
          <w:szCs w:val="24"/>
        </w:rPr>
        <w:t>Анализ опыта зарубежных вузов показывает, что д</w:t>
      </w:r>
      <w:r w:rsidR="001D3937">
        <w:rPr>
          <w:rFonts w:ascii="Times New Roman" w:hAnsi="Times New Roman" w:cs="Times New Roman"/>
          <w:sz w:val="24"/>
          <w:szCs w:val="24"/>
        </w:rPr>
        <w:t xml:space="preserve">ля настоящего учёного важнейшим условием, определяющим выбор учебного заведения, является возможность иметь всё необходимое для </w:t>
      </w:r>
      <w:r w:rsidR="0013612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00B05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136121">
        <w:rPr>
          <w:rFonts w:ascii="Times New Roman" w:hAnsi="Times New Roman" w:cs="Times New Roman"/>
          <w:sz w:val="24"/>
          <w:szCs w:val="24"/>
        </w:rPr>
        <w:t>научно-педагогической деятельности, предоставление ему максимальной свободы научного творчества, отсутствие бюрократических барьеров, наличие талантливых помощников и учеников. Таким образом, под необходимыми производственными условиями понимается достаточно широкий спектр</w:t>
      </w:r>
      <w:r w:rsidR="001D3937">
        <w:rPr>
          <w:rFonts w:ascii="Times New Roman" w:hAnsi="Times New Roman" w:cs="Times New Roman"/>
          <w:sz w:val="24"/>
          <w:szCs w:val="24"/>
        </w:rPr>
        <w:t xml:space="preserve"> </w:t>
      </w:r>
      <w:r w:rsidR="00136121">
        <w:rPr>
          <w:rFonts w:ascii="Times New Roman" w:hAnsi="Times New Roman" w:cs="Times New Roman"/>
          <w:sz w:val="24"/>
          <w:szCs w:val="24"/>
        </w:rPr>
        <w:t>условий труда, включающий материальные и нематериальные аспекты академической деятельности.</w:t>
      </w:r>
    </w:p>
    <w:p w:rsidR="00F0750C" w:rsidRDefault="00000B05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следует отметить, что талантливые учёные </w:t>
      </w:r>
      <w:r w:rsidR="00C013CE">
        <w:rPr>
          <w:rFonts w:ascii="Times New Roman" w:hAnsi="Times New Roman" w:cs="Times New Roman"/>
          <w:sz w:val="24"/>
          <w:szCs w:val="24"/>
        </w:rPr>
        <w:t xml:space="preserve">в качестве места трудоустройства 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 те </w:t>
      </w:r>
      <w:r w:rsidR="00C013CE">
        <w:rPr>
          <w:rFonts w:ascii="Times New Roman" w:hAnsi="Times New Roman" w:cs="Times New Roman"/>
          <w:sz w:val="24"/>
          <w:szCs w:val="24"/>
        </w:rPr>
        <w:t>вузы, в которых существует система пожизненного найма. Трудоустройство в таком вузе позволяет им заниматься любимым делом, не опасаясь того, что через несколько лет им надо будет снова искать место работы</w:t>
      </w:r>
      <w:r w:rsidR="009A7E01">
        <w:rPr>
          <w:rFonts w:ascii="Times New Roman" w:hAnsi="Times New Roman" w:cs="Times New Roman"/>
          <w:sz w:val="24"/>
          <w:szCs w:val="24"/>
        </w:rPr>
        <w:t xml:space="preserve"> и думать о том, как </w:t>
      </w:r>
      <w:r w:rsidR="00816ED0">
        <w:rPr>
          <w:rFonts w:ascii="Times New Roman" w:hAnsi="Times New Roman" w:cs="Times New Roman"/>
          <w:sz w:val="24"/>
          <w:szCs w:val="24"/>
        </w:rPr>
        <w:t>обеспечить</w:t>
      </w:r>
      <w:r w:rsidR="009A7E01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C013CE">
        <w:rPr>
          <w:rFonts w:ascii="Times New Roman" w:hAnsi="Times New Roman" w:cs="Times New Roman"/>
          <w:sz w:val="24"/>
          <w:szCs w:val="24"/>
        </w:rPr>
        <w:t>. Кроме гарантии трудоустройства, пожизненная система найма предоставляет и полную свободу творчества научно-педагогическому работнику</w:t>
      </w:r>
      <w:r w:rsidR="009A7E01">
        <w:rPr>
          <w:rFonts w:ascii="Times New Roman" w:hAnsi="Times New Roman" w:cs="Times New Roman"/>
          <w:sz w:val="24"/>
          <w:szCs w:val="24"/>
        </w:rPr>
        <w:t xml:space="preserve">, независимость </w:t>
      </w:r>
      <w:r w:rsidR="00816ED0">
        <w:rPr>
          <w:rFonts w:ascii="Times New Roman" w:hAnsi="Times New Roman" w:cs="Times New Roman"/>
          <w:sz w:val="24"/>
          <w:szCs w:val="24"/>
        </w:rPr>
        <w:t xml:space="preserve">от научного сообщества и администрации </w:t>
      </w:r>
      <w:r w:rsidR="009A7E01">
        <w:rPr>
          <w:rFonts w:ascii="Times New Roman" w:hAnsi="Times New Roman" w:cs="Times New Roman"/>
          <w:sz w:val="24"/>
          <w:szCs w:val="24"/>
        </w:rPr>
        <w:t>в принятии решений</w:t>
      </w:r>
      <w:r w:rsidR="00C013CE">
        <w:rPr>
          <w:rFonts w:ascii="Times New Roman" w:hAnsi="Times New Roman" w:cs="Times New Roman"/>
          <w:sz w:val="24"/>
          <w:szCs w:val="24"/>
        </w:rPr>
        <w:t>.</w:t>
      </w:r>
    </w:p>
    <w:p w:rsidR="00E0510F" w:rsidRPr="00816ED0" w:rsidRDefault="003B2F52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D0">
        <w:rPr>
          <w:rFonts w:ascii="Times New Roman" w:hAnsi="Times New Roman" w:cs="Times New Roman"/>
          <w:sz w:val="24"/>
          <w:szCs w:val="24"/>
        </w:rPr>
        <w:t>В случае отсутствия в университет</w:t>
      </w:r>
      <w:r w:rsidR="009A7E01" w:rsidRPr="00816ED0">
        <w:rPr>
          <w:rFonts w:ascii="Times New Roman" w:hAnsi="Times New Roman" w:cs="Times New Roman"/>
          <w:sz w:val="24"/>
          <w:szCs w:val="24"/>
        </w:rPr>
        <w:t>е</w:t>
      </w:r>
      <w:r w:rsidRPr="00816ED0">
        <w:rPr>
          <w:rFonts w:ascii="Times New Roman" w:hAnsi="Times New Roman" w:cs="Times New Roman"/>
          <w:sz w:val="24"/>
          <w:szCs w:val="24"/>
        </w:rPr>
        <w:t xml:space="preserve"> системы пожизненного найма, необходимо разработать понятную для международных специалистов систему срочных контрактов</w:t>
      </w:r>
      <w:r w:rsidR="009A7E01" w:rsidRPr="00816ED0">
        <w:rPr>
          <w:rFonts w:ascii="Times New Roman" w:hAnsi="Times New Roman" w:cs="Times New Roman"/>
          <w:sz w:val="24"/>
          <w:szCs w:val="24"/>
        </w:rPr>
        <w:t>, определяющую порядок заключения краткосрочных контрактов, виды и порядок заключения долгосрочных контрактов, в каких случаях могут заключаться договора гражданско-правового характера</w:t>
      </w:r>
      <w:r w:rsidR="00E0510F" w:rsidRPr="00816ED0">
        <w:rPr>
          <w:rFonts w:ascii="Times New Roman" w:hAnsi="Times New Roman" w:cs="Times New Roman"/>
          <w:sz w:val="24"/>
          <w:szCs w:val="24"/>
        </w:rPr>
        <w:t xml:space="preserve">. Эта система должна также определять </w:t>
      </w:r>
      <w:r w:rsidR="009A7E01" w:rsidRPr="00816ED0">
        <w:rPr>
          <w:rFonts w:ascii="Times New Roman" w:hAnsi="Times New Roman" w:cs="Times New Roman"/>
          <w:sz w:val="24"/>
          <w:szCs w:val="24"/>
        </w:rPr>
        <w:t>порядок оценки деятельности и аттестации международных специалистов, условия и порядок продления договоров</w:t>
      </w:r>
      <w:r w:rsidRPr="00816ED0">
        <w:rPr>
          <w:rFonts w:ascii="Times New Roman" w:hAnsi="Times New Roman" w:cs="Times New Roman"/>
          <w:sz w:val="24"/>
          <w:szCs w:val="24"/>
        </w:rPr>
        <w:t>.</w:t>
      </w:r>
      <w:r w:rsidR="00E0510F" w:rsidRPr="00816ED0">
        <w:rPr>
          <w:rFonts w:ascii="Times New Roman" w:hAnsi="Times New Roman" w:cs="Times New Roman"/>
          <w:sz w:val="24"/>
          <w:szCs w:val="24"/>
        </w:rPr>
        <w:t xml:space="preserve"> Таким образом, эта</w:t>
      </w:r>
      <w:r w:rsidRPr="00816ED0">
        <w:rPr>
          <w:rFonts w:ascii="Times New Roman" w:hAnsi="Times New Roman" w:cs="Times New Roman"/>
          <w:sz w:val="24"/>
          <w:szCs w:val="24"/>
        </w:rPr>
        <w:t xml:space="preserve"> </w:t>
      </w:r>
      <w:r w:rsidR="00E0510F" w:rsidRPr="00816ED0">
        <w:rPr>
          <w:rFonts w:ascii="Times New Roman" w:hAnsi="Times New Roman" w:cs="Times New Roman"/>
          <w:sz w:val="24"/>
          <w:szCs w:val="24"/>
        </w:rPr>
        <w:t xml:space="preserve">система должна показывать международным специалистам возможные профессиональные и карьерные перспективы в конкретном вузе, </w:t>
      </w:r>
      <w:r w:rsidR="00921D7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0510F" w:rsidRPr="00816ED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0510F" w:rsidRPr="00816ED0">
        <w:rPr>
          <w:rFonts w:ascii="Times New Roman" w:hAnsi="Times New Roman" w:cs="Times New Roman"/>
          <w:sz w:val="24"/>
          <w:szCs w:val="24"/>
        </w:rPr>
        <w:lastRenderedPageBreak/>
        <w:t>длительной работы при условии выполнения определённых и заранее оговорённых показателей.</w:t>
      </w:r>
    </w:p>
    <w:p w:rsidR="00E0510F" w:rsidRPr="00816ED0" w:rsidRDefault="00E0510F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D0">
        <w:rPr>
          <w:rFonts w:ascii="Times New Roman" w:hAnsi="Times New Roman" w:cs="Times New Roman"/>
          <w:sz w:val="24"/>
          <w:szCs w:val="24"/>
        </w:rPr>
        <w:t xml:space="preserve">В ведущих зарубежных вузах, имеющих систему пожизненного найма, как правило, </w:t>
      </w:r>
      <w:r w:rsidR="00816ED0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Pr="00816ED0">
        <w:rPr>
          <w:rFonts w:ascii="Times New Roman" w:hAnsi="Times New Roman" w:cs="Times New Roman"/>
          <w:sz w:val="24"/>
          <w:szCs w:val="24"/>
        </w:rPr>
        <w:t xml:space="preserve">существует и система срочных контрактов. При определённых условиях специалист, работающий по срочному контракту, может получить возможность посоревноваться с другими коллегами </w:t>
      </w:r>
      <w:r w:rsidR="00816ED0">
        <w:rPr>
          <w:rFonts w:ascii="Times New Roman" w:hAnsi="Times New Roman" w:cs="Times New Roman"/>
          <w:sz w:val="24"/>
          <w:szCs w:val="24"/>
        </w:rPr>
        <w:t xml:space="preserve">и </w:t>
      </w:r>
      <w:r w:rsidRPr="00816ED0">
        <w:rPr>
          <w:rFonts w:ascii="Times New Roman" w:hAnsi="Times New Roman" w:cs="Times New Roman"/>
          <w:sz w:val="24"/>
          <w:szCs w:val="24"/>
        </w:rPr>
        <w:t xml:space="preserve">за бессрочную должность. </w:t>
      </w:r>
    </w:p>
    <w:p w:rsidR="00F0750C" w:rsidRDefault="00C013CE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FF1AB6">
        <w:rPr>
          <w:rFonts w:ascii="Times New Roman" w:hAnsi="Times New Roman" w:cs="Times New Roman"/>
          <w:sz w:val="24"/>
          <w:szCs w:val="24"/>
        </w:rPr>
        <w:t>важнейшим производственным условием привлечения талантов является наличие в университете развитой научной инфраструктуры</w:t>
      </w:r>
      <w:r w:rsidR="00904B30">
        <w:rPr>
          <w:rFonts w:ascii="Times New Roman" w:hAnsi="Times New Roman" w:cs="Times New Roman"/>
          <w:sz w:val="24"/>
          <w:szCs w:val="24"/>
        </w:rPr>
        <w:t>,</w:t>
      </w:r>
      <w:r w:rsidR="00FF1AB6">
        <w:rPr>
          <w:rFonts w:ascii="Times New Roman" w:hAnsi="Times New Roman" w:cs="Times New Roman"/>
          <w:sz w:val="24"/>
          <w:szCs w:val="24"/>
        </w:rPr>
        <w:t xml:space="preserve"> общей и по профилю исследователя</w:t>
      </w:r>
      <w:r w:rsidR="0030377C">
        <w:rPr>
          <w:rFonts w:ascii="Times New Roman" w:hAnsi="Times New Roman" w:cs="Times New Roman"/>
          <w:sz w:val="24"/>
          <w:szCs w:val="24"/>
        </w:rPr>
        <w:t xml:space="preserve">, а также возможность пользоваться научной инфраструктурой </w:t>
      </w:r>
      <w:r w:rsidR="007E2C9C">
        <w:rPr>
          <w:rFonts w:ascii="Times New Roman" w:hAnsi="Times New Roman" w:cs="Times New Roman"/>
          <w:sz w:val="24"/>
          <w:szCs w:val="24"/>
        </w:rPr>
        <w:t xml:space="preserve">не только университета, но и </w:t>
      </w:r>
      <w:r w:rsidR="0030377C">
        <w:rPr>
          <w:rFonts w:ascii="Times New Roman" w:hAnsi="Times New Roman" w:cs="Times New Roman"/>
          <w:sz w:val="24"/>
          <w:szCs w:val="24"/>
        </w:rPr>
        <w:t>региона и страны (центрами коллективного пользования научным оборудованием, уникальными стендами и установками, технопарками и т.п.)</w:t>
      </w:r>
      <w:r w:rsidR="00FF1A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510F">
        <w:rPr>
          <w:rFonts w:ascii="Times New Roman" w:hAnsi="Times New Roman" w:cs="Times New Roman"/>
          <w:sz w:val="24"/>
          <w:szCs w:val="24"/>
        </w:rPr>
        <w:t>Известно, что п</w:t>
      </w:r>
      <w:r w:rsidR="00BC25ED">
        <w:rPr>
          <w:rFonts w:ascii="Times New Roman" w:hAnsi="Times New Roman" w:cs="Times New Roman"/>
          <w:sz w:val="24"/>
          <w:szCs w:val="24"/>
        </w:rPr>
        <w:t>од научной инфраструктурой понимается</w:t>
      </w:r>
      <w:r w:rsidR="00FF1AB6">
        <w:rPr>
          <w:rFonts w:ascii="Times New Roman" w:hAnsi="Times New Roman" w:cs="Times New Roman"/>
          <w:sz w:val="24"/>
          <w:szCs w:val="24"/>
        </w:rPr>
        <w:t xml:space="preserve"> </w:t>
      </w:r>
      <w:r w:rsidR="00BC25ED">
        <w:rPr>
          <w:rFonts w:ascii="Times New Roman" w:hAnsi="Times New Roman" w:cs="Times New Roman"/>
          <w:sz w:val="24"/>
          <w:szCs w:val="24"/>
        </w:rPr>
        <w:t xml:space="preserve">различное научное оборудование, приборы и </w:t>
      </w:r>
      <w:r w:rsidR="00650FBD" w:rsidRPr="00BC25ED">
        <w:rPr>
          <w:rFonts w:ascii="Times New Roman" w:hAnsi="Times New Roman" w:cs="Times New Roman"/>
          <w:bCs/>
          <w:sz w:val="24"/>
          <w:szCs w:val="24"/>
        </w:rPr>
        <w:t>установки</w:t>
      </w:r>
      <w:r w:rsidR="00F0750C">
        <w:rPr>
          <w:rFonts w:ascii="Times New Roman" w:hAnsi="Times New Roman" w:cs="Times New Roman"/>
          <w:bCs/>
        </w:rPr>
        <w:t>,</w:t>
      </w:r>
      <w:r w:rsidR="00BC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50C">
        <w:rPr>
          <w:rFonts w:ascii="Times New Roman" w:hAnsi="Times New Roman" w:cs="Times New Roman"/>
          <w:bCs/>
          <w:sz w:val="24"/>
          <w:szCs w:val="24"/>
        </w:rPr>
        <w:t xml:space="preserve">расходные материалы, </w:t>
      </w:r>
      <w:r w:rsidR="00BC25ED">
        <w:rPr>
          <w:rFonts w:ascii="Times New Roman" w:hAnsi="Times New Roman" w:cs="Times New Roman"/>
          <w:bCs/>
          <w:sz w:val="24"/>
          <w:szCs w:val="24"/>
        </w:rPr>
        <w:t>наукоёмкие</w:t>
      </w:r>
      <w:r w:rsidR="00650FBD" w:rsidRPr="00BC25ED">
        <w:rPr>
          <w:rFonts w:ascii="Times New Roman" w:hAnsi="Times New Roman" w:cs="Times New Roman"/>
          <w:bCs/>
          <w:sz w:val="24"/>
          <w:szCs w:val="24"/>
        </w:rPr>
        <w:t xml:space="preserve"> ресурсы </w:t>
      </w:r>
      <w:r w:rsidR="00BC25ED" w:rsidRPr="00650FBD">
        <w:rPr>
          <w:rFonts w:ascii="Times New Roman" w:hAnsi="Times New Roman" w:cs="Times New Roman"/>
          <w:sz w:val="24"/>
          <w:szCs w:val="24"/>
        </w:rPr>
        <w:t>(</w:t>
      </w:r>
      <w:r w:rsidR="00BC25ED">
        <w:rPr>
          <w:rFonts w:ascii="Times New Roman" w:hAnsi="Times New Roman" w:cs="Times New Roman"/>
          <w:sz w:val="24"/>
          <w:szCs w:val="24"/>
        </w:rPr>
        <w:t xml:space="preserve">базы данных, научные библиотеки, </w:t>
      </w:r>
      <w:r w:rsidR="00BC25ED" w:rsidRPr="00650FBD">
        <w:rPr>
          <w:rFonts w:ascii="Times New Roman" w:hAnsi="Times New Roman" w:cs="Times New Roman"/>
          <w:sz w:val="24"/>
          <w:szCs w:val="24"/>
        </w:rPr>
        <w:t>коллекции, архивы или структурированная научно-техническая информация)</w:t>
      </w:r>
      <w:r w:rsidR="00F0750C">
        <w:rPr>
          <w:rFonts w:ascii="Times New Roman" w:hAnsi="Times New Roman" w:cs="Times New Roman"/>
          <w:sz w:val="24"/>
          <w:szCs w:val="24"/>
        </w:rPr>
        <w:t>,</w:t>
      </w:r>
      <w:r w:rsidR="00F0750C" w:rsidRPr="00F0750C">
        <w:rPr>
          <w:rFonts w:ascii="Times New Roman" w:hAnsi="Times New Roman" w:cs="Times New Roman"/>
          <w:bCs/>
          <w:sz w:val="24"/>
          <w:szCs w:val="24"/>
        </w:rPr>
        <w:t xml:space="preserve"> наукоёмкие</w:t>
      </w:r>
      <w:r w:rsidR="00650FBD" w:rsidRPr="00F0750C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7E2C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4275">
        <w:rPr>
          <w:rFonts w:ascii="Times New Roman" w:hAnsi="Times New Roman" w:cs="Times New Roman"/>
          <w:bCs/>
          <w:sz w:val="24"/>
          <w:szCs w:val="24"/>
        </w:rPr>
        <w:t xml:space="preserve">так называемая </w:t>
      </w:r>
      <w:r w:rsidR="00F0750C" w:rsidRPr="00650FBD">
        <w:rPr>
          <w:rFonts w:ascii="Times New Roman" w:hAnsi="Times New Roman" w:cs="Times New Roman"/>
          <w:sz w:val="24"/>
          <w:szCs w:val="24"/>
        </w:rPr>
        <w:t xml:space="preserve">е-инфраструктура (GRID, компьютеры, </w:t>
      </w:r>
      <w:proofErr w:type="spellStart"/>
      <w:r w:rsidR="00F0750C" w:rsidRPr="007E2C9C">
        <w:rPr>
          <w:rFonts w:ascii="Times New Roman" w:hAnsi="Times New Roman" w:cs="Times New Roman"/>
          <w:sz w:val="24"/>
          <w:szCs w:val="24"/>
        </w:rPr>
        <w:t>суперкомпютеры</w:t>
      </w:r>
      <w:proofErr w:type="spellEnd"/>
      <w:r w:rsidR="00F0750C" w:rsidRPr="007E2C9C">
        <w:rPr>
          <w:rFonts w:ascii="Times New Roman" w:hAnsi="Times New Roman" w:cs="Times New Roman"/>
          <w:sz w:val="24"/>
          <w:szCs w:val="24"/>
        </w:rPr>
        <w:t>,</w:t>
      </w:r>
      <w:r w:rsidR="00F0750C">
        <w:rPr>
          <w:rFonts w:ascii="Times New Roman" w:hAnsi="Times New Roman" w:cs="Times New Roman"/>
        </w:rPr>
        <w:t xml:space="preserve">  </w:t>
      </w:r>
      <w:r w:rsidR="00F0750C" w:rsidRPr="00650FBD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F0750C">
        <w:rPr>
          <w:rFonts w:ascii="Times New Roman" w:hAnsi="Times New Roman" w:cs="Times New Roman"/>
        </w:rPr>
        <w:t>,</w:t>
      </w:r>
      <w:r w:rsidR="00F0750C" w:rsidRPr="00650FBD">
        <w:rPr>
          <w:rFonts w:ascii="Times New Roman" w:hAnsi="Times New Roman" w:cs="Times New Roman"/>
          <w:sz w:val="24"/>
          <w:szCs w:val="24"/>
        </w:rPr>
        <w:t xml:space="preserve"> коммуникационные сети)</w:t>
      </w:r>
      <w:r w:rsidR="00F0750C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  <w:r w:rsidR="00816ED0">
        <w:rPr>
          <w:rFonts w:ascii="Times New Roman" w:hAnsi="Times New Roman" w:cs="Times New Roman"/>
          <w:sz w:val="24"/>
          <w:szCs w:val="24"/>
        </w:rPr>
        <w:t xml:space="preserve"> Известно также, что в российских вузах далеко не всегда можно получить быстрый и свободный доступ к необходимым исследователю инфраструктурным элементам, </w:t>
      </w:r>
      <w:r w:rsidR="00904B30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816ED0">
        <w:rPr>
          <w:rFonts w:ascii="Times New Roman" w:hAnsi="Times New Roman" w:cs="Times New Roman"/>
          <w:sz w:val="24"/>
          <w:szCs w:val="24"/>
        </w:rPr>
        <w:t xml:space="preserve">если эти элементы, например, находятся в заведовании определённых структурных подразделений университета, а исследователи являются представителями других структурных подразделений университета. Что, естественно, затрудняет выполнение междисциплинарных исследований, ведёт к пустой трате времени, а иногда просто срывает все планы. Поэтому перед тем как пригласить международного специалиста необходимо понять, будет ли он иметь свободный доступ к необходимой инфраструктуре, и в случае наличия потенциальных трудностей, определить, каким образом эти трудности можно устранить. </w:t>
      </w:r>
    </w:p>
    <w:p w:rsidR="00FB66BB" w:rsidRDefault="00FB66BB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одним важнейшим производственным условием является наличие или возможность создания </w:t>
      </w:r>
      <w:r w:rsidR="00364275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>
        <w:rPr>
          <w:rFonts w:ascii="Times New Roman" w:hAnsi="Times New Roman" w:cs="Times New Roman"/>
          <w:sz w:val="24"/>
          <w:szCs w:val="24"/>
        </w:rPr>
        <w:t>научного коллектива единомышленников, работающего над интересующей международного учёного проблематикой. Это может быть группа, уже работающая в университете под руководством ведущего</w:t>
      </w:r>
      <w:r w:rsidR="007E2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известного в научном мире учёного, и международный специалист может присоединиться к ней, выполняя определённую часть общей работы. </w:t>
      </w:r>
      <w:r w:rsidR="003642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озможен вариант, когда ведущий</w:t>
      </w:r>
      <w:r w:rsidR="007E2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известный в научном мире международный специалист приглашается в зарубежный университет с целью </w:t>
      </w:r>
      <w:r w:rsidR="00364275">
        <w:rPr>
          <w:rFonts w:ascii="Times New Roman" w:hAnsi="Times New Roman" w:cs="Times New Roman"/>
          <w:sz w:val="24"/>
          <w:szCs w:val="24"/>
        </w:rPr>
        <w:t>создания и руководства научным коллективом. Понятно, что в этом случае у него должна быть возможность привлечения в коллектив нужных ему людей –</w:t>
      </w:r>
      <w:r w:rsidR="00F10E08">
        <w:rPr>
          <w:rFonts w:ascii="Times New Roman" w:hAnsi="Times New Roman" w:cs="Times New Roman"/>
          <w:sz w:val="24"/>
          <w:szCs w:val="24"/>
        </w:rPr>
        <w:t xml:space="preserve"> </w:t>
      </w:r>
      <w:r w:rsidR="00364275">
        <w:rPr>
          <w:rFonts w:ascii="Times New Roman" w:hAnsi="Times New Roman" w:cs="Times New Roman"/>
          <w:sz w:val="24"/>
          <w:szCs w:val="24"/>
        </w:rPr>
        <w:t xml:space="preserve">учёных, аспирантов, лаборантов </w:t>
      </w:r>
      <w:r w:rsidR="00364275">
        <w:rPr>
          <w:rFonts w:ascii="Times New Roman" w:hAnsi="Times New Roman" w:cs="Times New Roman"/>
          <w:sz w:val="24"/>
          <w:szCs w:val="24"/>
        </w:rPr>
        <w:lastRenderedPageBreak/>
        <w:t>и т.д. – в том числе и с международного рынка труда. Для этого могут понадобиться дополнительные ресурсы.</w:t>
      </w:r>
    </w:p>
    <w:p w:rsidR="00364275" w:rsidRDefault="007E2C9C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и анализ опыта ведущих зарубежных вузов</w:t>
      </w:r>
      <w:r w:rsidR="00B80F35">
        <w:rPr>
          <w:rFonts w:ascii="Times New Roman" w:hAnsi="Times New Roman" w:cs="Times New Roman"/>
          <w:sz w:val="24"/>
          <w:szCs w:val="24"/>
        </w:rPr>
        <w:t xml:space="preserve"> показываю</w:t>
      </w:r>
      <w:r>
        <w:rPr>
          <w:rFonts w:ascii="Times New Roman" w:hAnsi="Times New Roman" w:cs="Times New Roman"/>
          <w:sz w:val="24"/>
          <w:szCs w:val="24"/>
        </w:rPr>
        <w:t xml:space="preserve">т, что в них научно-педагогическим работникам (впрочем, как и другим основным категориям сотрудников), как правило, предоставляются отдельные и удобные офисы, оборудованные необходимой офисной техникой. Часто в просторном офисе имеется большая личная профессиональная библиотека, которая </w:t>
      </w:r>
      <w:r w:rsidR="003C36C2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создаётся без затрат университета и научно-педагогического работника. В некоторых странах существует практика, когда различные издательства высылают известным учёным по одному экземпляру только что изданных научных книг, учебников, сборников практических заданий</w:t>
      </w:r>
      <w:r w:rsidR="003C36C2">
        <w:rPr>
          <w:rFonts w:ascii="Times New Roman" w:hAnsi="Times New Roman" w:cs="Times New Roman"/>
          <w:sz w:val="24"/>
          <w:szCs w:val="24"/>
        </w:rPr>
        <w:t xml:space="preserve">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F35">
        <w:rPr>
          <w:rFonts w:ascii="Times New Roman" w:hAnsi="Times New Roman" w:cs="Times New Roman"/>
          <w:sz w:val="24"/>
          <w:szCs w:val="24"/>
        </w:rPr>
        <w:t xml:space="preserve"> по профилю их научно-педагогической деятельности</w:t>
      </w:r>
      <w:r w:rsidR="00D159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C36C2">
        <w:rPr>
          <w:rFonts w:ascii="Times New Roman" w:hAnsi="Times New Roman" w:cs="Times New Roman"/>
          <w:sz w:val="24"/>
          <w:szCs w:val="24"/>
        </w:rPr>
        <w:t xml:space="preserve">, научно-педагогические </w:t>
      </w:r>
      <w:r w:rsidR="00B80F35">
        <w:rPr>
          <w:rFonts w:ascii="Times New Roman" w:hAnsi="Times New Roman" w:cs="Times New Roman"/>
          <w:sz w:val="24"/>
          <w:szCs w:val="24"/>
        </w:rPr>
        <w:t>работники</w:t>
      </w:r>
      <w:r w:rsidR="003C36C2">
        <w:rPr>
          <w:rFonts w:ascii="Times New Roman" w:hAnsi="Times New Roman" w:cs="Times New Roman"/>
          <w:sz w:val="24"/>
          <w:szCs w:val="24"/>
        </w:rPr>
        <w:t xml:space="preserve"> сразу знакомятся с новинками книгоиздания, имеют возможность выбора, а также возможность заказать необходим</w:t>
      </w:r>
      <w:r w:rsidR="005E716A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3C36C2">
        <w:rPr>
          <w:rFonts w:ascii="Times New Roman" w:hAnsi="Times New Roman" w:cs="Times New Roman"/>
          <w:sz w:val="24"/>
          <w:szCs w:val="24"/>
        </w:rPr>
        <w:t>современн</w:t>
      </w:r>
      <w:r w:rsidR="005E716A">
        <w:rPr>
          <w:rFonts w:ascii="Times New Roman" w:hAnsi="Times New Roman" w:cs="Times New Roman"/>
          <w:sz w:val="24"/>
          <w:szCs w:val="24"/>
        </w:rPr>
        <w:t>ой</w:t>
      </w:r>
      <w:r w:rsidR="003C36C2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5E716A">
        <w:rPr>
          <w:rFonts w:ascii="Times New Roman" w:hAnsi="Times New Roman" w:cs="Times New Roman"/>
          <w:sz w:val="24"/>
          <w:szCs w:val="24"/>
        </w:rPr>
        <w:t>ы</w:t>
      </w:r>
      <w:r w:rsidR="003C36C2">
        <w:rPr>
          <w:rFonts w:ascii="Times New Roman" w:hAnsi="Times New Roman" w:cs="Times New Roman"/>
          <w:sz w:val="24"/>
          <w:szCs w:val="24"/>
        </w:rPr>
        <w:t xml:space="preserve"> для осуществления научно-педагогической деятельности</w:t>
      </w:r>
      <w:r w:rsidR="005E716A"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 w:rsidR="003C36C2">
        <w:rPr>
          <w:rFonts w:ascii="Times New Roman" w:hAnsi="Times New Roman" w:cs="Times New Roman"/>
          <w:sz w:val="24"/>
          <w:szCs w:val="24"/>
        </w:rPr>
        <w:t>.</w:t>
      </w:r>
    </w:p>
    <w:p w:rsidR="005E716A" w:rsidRDefault="003C36C2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ведущих </w:t>
      </w:r>
      <w:r w:rsidR="00921D70">
        <w:rPr>
          <w:rFonts w:ascii="Times New Roman" w:hAnsi="Times New Roman" w:cs="Times New Roman"/>
          <w:sz w:val="24"/>
          <w:szCs w:val="24"/>
        </w:rPr>
        <w:t xml:space="preserve">зарубежных </w:t>
      </w:r>
      <w:r>
        <w:rPr>
          <w:rFonts w:ascii="Times New Roman" w:hAnsi="Times New Roman" w:cs="Times New Roman"/>
          <w:sz w:val="24"/>
          <w:szCs w:val="24"/>
        </w:rPr>
        <w:t xml:space="preserve">вузах в общем пользовании кафедр имеется своя высокопроизводительная множительная техника (автоматические мини-типографии,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ризографы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большие ксероксы, ламинаторы и т.п.), позволяющие с большой скоростью распечатывать в различных вариантах большие объёмы учёбных материалов, переплетать их, ламинировать и т.д. </w:t>
      </w:r>
    </w:p>
    <w:p w:rsidR="003C36C2" w:rsidRDefault="003C36C2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Научно-педагогическим работникам могут предоставляться помощники, как правило, из числа магистрантов, которые могут вести практику у студентов-бакалавров, помогать в научной деятельности, выполнять различные административные функции, освобождая научно-педагогического </w:t>
      </w:r>
      <w:r w:rsidR="00B80F35">
        <w:rPr>
          <w:rFonts w:ascii="Times New Roman" w:hAnsi="Times New Roman" w:cs="Times New Roman"/>
          <w:sz w:val="24"/>
          <w:szCs w:val="24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 xml:space="preserve"> от рутинной</w:t>
      </w:r>
      <w:r w:rsidR="00B80F35">
        <w:rPr>
          <w:rFonts w:ascii="Times New Roman" w:hAnsi="Times New Roman" w:cs="Times New Roman"/>
          <w:sz w:val="24"/>
          <w:szCs w:val="24"/>
        </w:rPr>
        <w:t xml:space="preserve"> работы. Таким помощникам вуз выплачивает небольшое вознаграждение за их труд (примерно </w:t>
      </w:r>
      <w:r w:rsidR="00B80F35" w:rsidRPr="00B80F35">
        <w:rPr>
          <w:rFonts w:ascii="Times New Roman" w:hAnsi="Times New Roman" w:cs="Times New Roman"/>
          <w:sz w:val="24"/>
          <w:szCs w:val="24"/>
        </w:rPr>
        <w:t>$500</w:t>
      </w:r>
      <w:r w:rsidR="00B80F35">
        <w:rPr>
          <w:rFonts w:ascii="Times New Roman" w:hAnsi="Times New Roman" w:cs="Times New Roman"/>
          <w:sz w:val="24"/>
          <w:szCs w:val="24"/>
        </w:rPr>
        <w:t xml:space="preserve"> в месяц).</w:t>
      </w:r>
    </w:p>
    <w:p w:rsidR="008E33E0" w:rsidRDefault="008E33E0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перед привлечением международных специалистов необходимо выделить удобные для осуществления профессиональной деятельности, оборудованные офисной техникой помещения. Необходимо проработать вопросы обеспечения необходимой научно-педагогической литературой, размножения учебных материалов, предоставления помощников.</w:t>
      </w:r>
    </w:p>
    <w:p w:rsidR="00B80F35" w:rsidRDefault="00B80F35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производственным условием является наличие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англо</w:t>
      </w:r>
      <w:r w:rsidR="0040389F">
        <w:rPr>
          <w:rFonts w:ascii="Times New Roman" w:hAnsi="Times New Roman" w:cs="Times New Roman"/>
          <w:sz w:val="24"/>
          <w:szCs w:val="24"/>
        </w:rPr>
        <w:t>язычной</w:t>
      </w:r>
      <w:r>
        <w:rPr>
          <w:rFonts w:ascii="Times New Roman" w:hAnsi="Times New Roman" w:cs="Times New Roman"/>
          <w:sz w:val="24"/>
          <w:szCs w:val="24"/>
        </w:rPr>
        <w:t xml:space="preserve"> среды, позволяющей осуществлять эффективную коммуникацию и профессиональную деятельность. </w:t>
      </w:r>
      <w:proofErr w:type="gramStart"/>
      <w:r w:rsidR="00D72310">
        <w:rPr>
          <w:rFonts w:ascii="Times New Roman" w:hAnsi="Times New Roman" w:cs="Times New Roman"/>
          <w:sz w:val="24"/>
          <w:szCs w:val="24"/>
        </w:rPr>
        <w:t xml:space="preserve">Опыт показывает, что без привлечения в подразделения университета постоянно работающих  в них международных специалистов, говорящих на английском языке, создания значительного количества образовательных программ на английском языке, защиты и издания выпускных квалификационных работ на английском </w:t>
      </w:r>
      <w:r w:rsidR="00D72310">
        <w:rPr>
          <w:rFonts w:ascii="Times New Roman" w:hAnsi="Times New Roman" w:cs="Times New Roman"/>
          <w:sz w:val="24"/>
          <w:szCs w:val="24"/>
        </w:rPr>
        <w:lastRenderedPageBreak/>
        <w:t>языке, а также без разработки и реализации эффективной языковой политики вуза, предусматривающей в том числе широкую языковую подготовку персонала, создать такую среду весьма проблематично.</w:t>
      </w:r>
      <w:proofErr w:type="gramEnd"/>
    </w:p>
    <w:p w:rsidR="00D72310" w:rsidRDefault="00904B30" w:rsidP="00DB2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важным</w:t>
      </w:r>
      <w:r w:rsidR="00D72310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D72310">
        <w:rPr>
          <w:rFonts w:ascii="Times New Roman" w:hAnsi="Times New Roman" w:cs="Times New Roman"/>
          <w:sz w:val="24"/>
          <w:szCs w:val="24"/>
        </w:rPr>
        <w:t>, содейству</w:t>
      </w:r>
      <w:r>
        <w:rPr>
          <w:rFonts w:ascii="Times New Roman" w:hAnsi="Times New Roman" w:cs="Times New Roman"/>
          <w:sz w:val="24"/>
          <w:szCs w:val="24"/>
        </w:rPr>
        <w:t>ющи</w:t>
      </w:r>
      <w:r w:rsidR="00D72310">
        <w:rPr>
          <w:rFonts w:ascii="Times New Roman" w:hAnsi="Times New Roman" w:cs="Times New Roman"/>
          <w:sz w:val="24"/>
          <w:szCs w:val="24"/>
        </w:rPr>
        <w:t xml:space="preserve">м эффективной производственной деятельности международного специалиста, относится и предоставление ему ментора. </w:t>
      </w:r>
      <w:r w:rsidR="00A01939">
        <w:rPr>
          <w:rFonts w:ascii="Times New Roman" w:hAnsi="Times New Roman" w:cs="Times New Roman"/>
          <w:sz w:val="24"/>
          <w:szCs w:val="24"/>
        </w:rPr>
        <w:t xml:space="preserve">В ведущих зарубежных университетах мира это широко распространённая практика. Ментор в этих университетах предоставляется не только молодым иностранным учёным и </w:t>
      </w:r>
      <w:proofErr w:type="spellStart"/>
      <w:r w:rsidR="00A01939">
        <w:rPr>
          <w:rFonts w:ascii="Times New Roman" w:hAnsi="Times New Roman" w:cs="Times New Roman"/>
          <w:sz w:val="24"/>
          <w:szCs w:val="24"/>
        </w:rPr>
        <w:t>постдокам</w:t>
      </w:r>
      <w:proofErr w:type="spellEnd"/>
      <w:r w:rsidR="00A01939">
        <w:rPr>
          <w:rFonts w:ascii="Times New Roman" w:hAnsi="Times New Roman" w:cs="Times New Roman"/>
          <w:sz w:val="24"/>
          <w:szCs w:val="24"/>
        </w:rPr>
        <w:t xml:space="preserve">, но и практически всем, в том числе национальным </w:t>
      </w:r>
      <w:r w:rsidR="001C6568">
        <w:rPr>
          <w:rFonts w:ascii="Times New Roman" w:hAnsi="Times New Roman" w:cs="Times New Roman"/>
          <w:sz w:val="24"/>
          <w:szCs w:val="24"/>
        </w:rPr>
        <w:t xml:space="preserve">кадрам </w:t>
      </w:r>
      <w:r w:rsidR="00A01939">
        <w:rPr>
          <w:rFonts w:ascii="Times New Roman" w:hAnsi="Times New Roman" w:cs="Times New Roman"/>
          <w:sz w:val="24"/>
          <w:szCs w:val="24"/>
        </w:rPr>
        <w:t xml:space="preserve">и опытным </w:t>
      </w:r>
      <w:r w:rsidR="001C6568">
        <w:rPr>
          <w:rFonts w:ascii="Times New Roman" w:hAnsi="Times New Roman" w:cs="Times New Roman"/>
          <w:sz w:val="24"/>
          <w:szCs w:val="24"/>
        </w:rPr>
        <w:t>сотрудникам</w:t>
      </w:r>
      <w:r w:rsidR="00A01939">
        <w:rPr>
          <w:rFonts w:ascii="Times New Roman" w:hAnsi="Times New Roman" w:cs="Times New Roman"/>
          <w:sz w:val="24"/>
          <w:szCs w:val="24"/>
        </w:rPr>
        <w:t>, вновь прибывающим в университеты.</w:t>
      </w:r>
      <w:r w:rsidR="00D72310">
        <w:rPr>
          <w:rFonts w:ascii="Times New Roman" w:hAnsi="Times New Roman" w:cs="Times New Roman"/>
          <w:sz w:val="24"/>
          <w:szCs w:val="24"/>
        </w:rPr>
        <w:t xml:space="preserve"> </w:t>
      </w:r>
      <w:r w:rsidR="00A01939">
        <w:rPr>
          <w:rFonts w:ascii="Times New Roman" w:hAnsi="Times New Roman" w:cs="Times New Roman"/>
          <w:sz w:val="24"/>
          <w:szCs w:val="24"/>
        </w:rPr>
        <w:t>Многочисленные исследования показывают, что предоставление менторов для оказания профессиональной, карьерной и социально-бытовой поддержки новым работникам в значительной степени ускоряет их адаптацию в коллектив и способствует эффективной деятельности.</w:t>
      </w:r>
      <w:r w:rsidR="009F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81" w:rsidRDefault="009F715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1">
        <w:rPr>
          <w:rFonts w:ascii="Times New Roman" w:hAnsi="Times New Roman" w:cs="Times New Roman"/>
          <w:sz w:val="24"/>
          <w:szCs w:val="24"/>
        </w:rPr>
        <w:t>Ещё одним важным условием эффективной производственной деятельности является предоставление международным специалистам информации</w:t>
      </w:r>
      <w:r w:rsidR="00A77EC6" w:rsidRPr="001F7581">
        <w:rPr>
          <w:rFonts w:ascii="Times New Roman" w:hAnsi="Times New Roman" w:cs="Times New Roman"/>
          <w:sz w:val="24"/>
          <w:szCs w:val="24"/>
        </w:rPr>
        <w:t>, необходимой для выполнения своих функциональных обязанностей</w:t>
      </w:r>
      <w:r w:rsidRPr="001F7581">
        <w:rPr>
          <w:rFonts w:ascii="Times New Roman" w:hAnsi="Times New Roman" w:cs="Times New Roman"/>
          <w:sz w:val="24"/>
          <w:szCs w:val="24"/>
        </w:rPr>
        <w:t xml:space="preserve">. 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Прежде всего, эти обязанности должны быть описаны и выданы на руки международному специалисту, специалист должен расписаться в ознакомлении с этими обязанностями. </w:t>
      </w:r>
      <w:r w:rsidR="008F2B28" w:rsidRPr="001F7581">
        <w:rPr>
          <w:rFonts w:ascii="Times New Roman" w:hAnsi="Times New Roman" w:cs="Times New Roman"/>
          <w:sz w:val="24"/>
          <w:szCs w:val="24"/>
        </w:rPr>
        <w:t>Необходимо также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</w:t>
      </w:r>
      <w:r w:rsidR="008F2B28" w:rsidRPr="001F7581">
        <w:rPr>
          <w:rFonts w:ascii="Times New Roman" w:hAnsi="Times New Roman" w:cs="Times New Roman"/>
          <w:sz w:val="24"/>
          <w:szCs w:val="24"/>
        </w:rPr>
        <w:t>ознакомить международного специалиста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</w:t>
      </w:r>
      <w:r w:rsidR="008F2B28" w:rsidRPr="001F7581">
        <w:rPr>
          <w:rFonts w:ascii="Times New Roman" w:hAnsi="Times New Roman" w:cs="Times New Roman"/>
          <w:sz w:val="24"/>
          <w:szCs w:val="24"/>
        </w:rPr>
        <w:t>с</w:t>
      </w:r>
      <w:r w:rsidR="00A77EC6" w:rsidRPr="001F7581">
        <w:rPr>
          <w:rFonts w:ascii="Times New Roman" w:hAnsi="Times New Roman" w:cs="Times New Roman"/>
          <w:sz w:val="24"/>
          <w:szCs w:val="24"/>
        </w:rPr>
        <w:t>о все</w:t>
      </w:r>
      <w:r w:rsidR="008F2B28" w:rsidRPr="001F7581">
        <w:rPr>
          <w:rFonts w:ascii="Times New Roman" w:hAnsi="Times New Roman" w:cs="Times New Roman"/>
          <w:sz w:val="24"/>
          <w:szCs w:val="24"/>
        </w:rPr>
        <w:t>ми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общи</w:t>
      </w:r>
      <w:r w:rsidR="008F2B28" w:rsidRPr="001F7581">
        <w:rPr>
          <w:rFonts w:ascii="Times New Roman" w:hAnsi="Times New Roman" w:cs="Times New Roman"/>
          <w:sz w:val="24"/>
          <w:szCs w:val="24"/>
        </w:rPr>
        <w:t>ми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и специальны</w:t>
      </w:r>
      <w:r w:rsidR="008F2B28" w:rsidRPr="001F7581">
        <w:rPr>
          <w:rFonts w:ascii="Times New Roman" w:hAnsi="Times New Roman" w:cs="Times New Roman"/>
          <w:sz w:val="24"/>
          <w:szCs w:val="24"/>
        </w:rPr>
        <w:t xml:space="preserve">ми </w:t>
      </w:r>
      <w:r w:rsidR="00A77EC6" w:rsidRPr="001F7581">
        <w:rPr>
          <w:rFonts w:ascii="Times New Roman" w:hAnsi="Times New Roman" w:cs="Times New Roman"/>
          <w:sz w:val="24"/>
          <w:szCs w:val="24"/>
        </w:rPr>
        <w:t>правила</w:t>
      </w:r>
      <w:r w:rsidR="008F2B28" w:rsidRPr="001F7581">
        <w:rPr>
          <w:rFonts w:ascii="Times New Roman" w:hAnsi="Times New Roman" w:cs="Times New Roman"/>
          <w:sz w:val="24"/>
          <w:szCs w:val="24"/>
        </w:rPr>
        <w:t>ми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8F2B28" w:rsidRPr="001F7581">
        <w:rPr>
          <w:rFonts w:ascii="Times New Roman" w:hAnsi="Times New Roman" w:cs="Times New Roman"/>
          <w:sz w:val="24"/>
          <w:szCs w:val="24"/>
        </w:rPr>
        <w:t>, он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F2B28" w:rsidRPr="001F7581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A77EC6" w:rsidRPr="001F7581">
        <w:rPr>
          <w:rFonts w:ascii="Times New Roman" w:hAnsi="Times New Roman" w:cs="Times New Roman"/>
          <w:sz w:val="24"/>
          <w:szCs w:val="24"/>
        </w:rPr>
        <w:t xml:space="preserve">расписаться в этом. </w:t>
      </w:r>
      <w:r w:rsidR="008F2B28" w:rsidRPr="001F7581">
        <w:rPr>
          <w:rFonts w:ascii="Times New Roman" w:hAnsi="Times New Roman" w:cs="Times New Roman"/>
          <w:sz w:val="24"/>
          <w:szCs w:val="24"/>
        </w:rPr>
        <w:t>Международный специалист также должен дать согласие (и расписаться в этом) на использование его личных данных в служебных целях.</w:t>
      </w:r>
    </w:p>
    <w:p w:rsidR="00472A5F" w:rsidRDefault="008F2B28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деятельности, сокращения времени на решение организационных вопросов желательно разместить в открытом доступе или </w:t>
      </w:r>
      <w:proofErr w:type="spellStart"/>
      <w:r w:rsidRPr="001F7581">
        <w:rPr>
          <w:rFonts w:ascii="Times New Roman" w:hAnsi="Times New Roman" w:cs="Times New Roman"/>
          <w:sz w:val="24"/>
          <w:szCs w:val="24"/>
        </w:rPr>
        <w:t>интранете</w:t>
      </w:r>
      <w:proofErr w:type="spellEnd"/>
      <w:r w:rsidRPr="001F7581"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="001F7581" w:rsidRPr="001F7581">
        <w:rPr>
          <w:rFonts w:ascii="Times New Roman" w:hAnsi="Times New Roman" w:cs="Times New Roman"/>
          <w:sz w:val="24"/>
          <w:szCs w:val="24"/>
        </w:rPr>
        <w:t>е</w:t>
      </w:r>
      <w:r w:rsidRPr="001F7581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670C7B" w:rsidRPr="001F7581">
        <w:rPr>
          <w:rFonts w:ascii="Times New Roman" w:hAnsi="Times New Roman" w:cs="Times New Roman"/>
          <w:sz w:val="24"/>
          <w:szCs w:val="24"/>
        </w:rPr>
        <w:t xml:space="preserve"> для </w:t>
      </w:r>
      <w:r w:rsidR="001F7581" w:rsidRPr="001F7581">
        <w:rPr>
          <w:rFonts w:ascii="Times New Roman" w:hAnsi="Times New Roman" w:cs="Times New Roman"/>
          <w:sz w:val="24"/>
          <w:szCs w:val="24"/>
        </w:rPr>
        <w:t>международных специалистов</w:t>
      </w:r>
      <w:r w:rsidR="0002260A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</w:t>
      </w:r>
      <w:r w:rsidR="00472A5F">
        <w:rPr>
          <w:rFonts w:ascii="Times New Roman" w:hAnsi="Times New Roman" w:cs="Times New Roman"/>
          <w:sz w:val="24"/>
          <w:szCs w:val="24"/>
        </w:rPr>
        <w:t xml:space="preserve">в 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472A5F">
        <w:rPr>
          <w:rFonts w:ascii="Times New Roman" w:hAnsi="Times New Roman" w:cs="Times New Roman"/>
          <w:sz w:val="24"/>
          <w:szCs w:val="24"/>
        </w:rPr>
        <w:t xml:space="preserve">следует подробно разработать как минимум 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472A5F">
        <w:rPr>
          <w:rFonts w:ascii="Times New Roman" w:hAnsi="Times New Roman" w:cs="Times New Roman"/>
          <w:sz w:val="24"/>
          <w:szCs w:val="24"/>
        </w:rPr>
        <w:t>со следующими условными названиями:</w:t>
      </w:r>
    </w:p>
    <w:p w:rsidR="001F7581" w:rsidRPr="00515039" w:rsidRDefault="00472A5F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581" w:rsidRPr="00472A5F">
        <w:rPr>
          <w:rFonts w:ascii="Times New Roman" w:hAnsi="Times New Roman" w:cs="Times New Roman"/>
          <w:bCs/>
          <w:sz w:val="24"/>
          <w:szCs w:val="24"/>
        </w:rPr>
        <w:t>Трудоустройство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– </w:t>
      </w:r>
      <w:r w:rsidR="00362B5C">
        <w:rPr>
          <w:rFonts w:ascii="Times New Roman" w:hAnsi="Times New Roman" w:cs="Times New Roman"/>
          <w:sz w:val="24"/>
          <w:szCs w:val="24"/>
        </w:rPr>
        <w:t xml:space="preserve">в этом разделе следует подробно описать 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1F7581" w:rsidRPr="001F7581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 w:rsidR="001F7581" w:rsidRPr="001F7581">
        <w:rPr>
          <w:rFonts w:ascii="Times New Roman" w:hAnsi="Times New Roman" w:cs="Times New Roman"/>
          <w:sz w:val="24"/>
          <w:szCs w:val="24"/>
        </w:rPr>
        <w:t>, оценки и приёма на работу</w:t>
      </w:r>
      <w:r w:rsidR="00362B5C">
        <w:rPr>
          <w:rFonts w:ascii="Times New Roman" w:hAnsi="Times New Roman" w:cs="Times New Roman"/>
          <w:sz w:val="24"/>
          <w:szCs w:val="24"/>
        </w:rPr>
        <w:t xml:space="preserve"> международных специалистов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необходимые </w:t>
      </w:r>
      <w:r w:rsidR="0002260A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1F7581" w:rsidRPr="001F7581">
        <w:rPr>
          <w:rFonts w:ascii="Times New Roman" w:hAnsi="Times New Roman" w:cs="Times New Roman"/>
          <w:sz w:val="24"/>
          <w:szCs w:val="24"/>
        </w:rPr>
        <w:t>документы</w:t>
      </w:r>
      <w:r w:rsidR="00515039">
        <w:rPr>
          <w:rFonts w:ascii="Times New Roman" w:hAnsi="Times New Roman" w:cs="Times New Roman"/>
          <w:sz w:val="24"/>
          <w:szCs w:val="24"/>
        </w:rPr>
        <w:t xml:space="preserve"> и порядок их подачи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порядок оценки документов об образовании; </w:t>
      </w:r>
      <w:r w:rsidR="00362B5C"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 w:rsidR="001F7581" w:rsidRPr="001F7581">
        <w:rPr>
          <w:rFonts w:ascii="Times New Roman" w:hAnsi="Times New Roman" w:cs="Times New Roman"/>
          <w:sz w:val="24"/>
          <w:szCs w:val="24"/>
        </w:rPr>
        <w:t>существующ</w:t>
      </w:r>
      <w:r w:rsidR="00362B5C">
        <w:rPr>
          <w:rFonts w:ascii="Times New Roman" w:hAnsi="Times New Roman" w:cs="Times New Roman"/>
          <w:sz w:val="24"/>
          <w:szCs w:val="24"/>
        </w:rPr>
        <w:t>ую в университете систему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найма (</w:t>
      </w:r>
      <w:r w:rsidR="0002260A">
        <w:rPr>
          <w:rFonts w:ascii="Times New Roman" w:hAnsi="Times New Roman" w:cs="Times New Roman"/>
          <w:sz w:val="24"/>
          <w:szCs w:val="24"/>
        </w:rPr>
        <w:t>порядок заключения срочных</w:t>
      </w:r>
      <w:r w:rsidR="001F7581" w:rsidRPr="001F7581">
        <w:rPr>
          <w:rFonts w:ascii="Times New Roman" w:hAnsi="Times New Roman" w:cs="Times New Roman"/>
          <w:sz w:val="24"/>
          <w:szCs w:val="24"/>
        </w:rPr>
        <w:t>, бессрочны</w:t>
      </w:r>
      <w:r w:rsidR="0002260A">
        <w:rPr>
          <w:rFonts w:ascii="Times New Roman" w:hAnsi="Times New Roman" w:cs="Times New Roman"/>
          <w:sz w:val="24"/>
          <w:szCs w:val="24"/>
        </w:rPr>
        <w:t>х,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</w:t>
      </w:r>
      <w:r w:rsidR="00515039">
        <w:rPr>
          <w:rFonts w:ascii="Times New Roman" w:hAnsi="Times New Roman" w:cs="Times New Roman"/>
          <w:sz w:val="24"/>
          <w:szCs w:val="24"/>
        </w:rPr>
        <w:t>гражданско-правовы</w:t>
      </w:r>
      <w:r w:rsidR="0002260A">
        <w:rPr>
          <w:rFonts w:ascii="Times New Roman" w:hAnsi="Times New Roman" w:cs="Times New Roman"/>
          <w:sz w:val="24"/>
          <w:szCs w:val="24"/>
        </w:rPr>
        <w:t>х</w:t>
      </w:r>
      <w:r w:rsidR="0051503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2260A">
        <w:rPr>
          <w:rFonts w:ascii="Times New Roman" w:hAnsi="Times New Roman" w:cs="Times New Roman"/>
          <w:sz w:val="24"/>
          <w:szCs w:val="24"/>
        </w:rPr>
        <w:t>ов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) и порядок аттестации и продвижения </w:t>
      </w:r>
      <w:r w:rsidR="00515039">
        <w:rPr>
          <w:rFonts w:ascii="Times New Roman" w:hAnsi="Times New Roman" w:cs="Times New Roman"/>
          <w:sz w:val="24"/>
          <w:szCs w:val="24"/>
        </w:rPr>
        <w:t>по карьерной лестнице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; </w:t>
      </w:r>
      <w:r w:rsidR="00515039">
        <w:rPr>
          <w:rFonts w:ascii="Times New Roman" w:hAnsi="Times New Roman" w:cs="Times New Roman"/>
          <w:sz w:val="24"/>
          <w:szCs w:val="24"/>
        </w:rPr>
        <w:t xml:space="preserve">описать также </w:t>
      </w:r>
      <w:r w:rsidR="001F7581" w:rsidRPr="001F7581">
        <w:rPr>
          <w:rFonts w:ascii="Times New Roman" w:hAnsi="Times New Roman" w:cs="Times New Roman"/>
          <w:sz w:val="24"/>
          <w:szCs w:val="24"/>
        </w:rPr>
        <w:t>порядок получения трудовой книжки, страхового свидетельства ОПС</w:t>
      </w:r>
      <w:r w:rsidR="00515039">
        <w:rPr>
          <w:rFonts w:ascii="Times New Roman" w:hAnsi="Times New Roman" w:cs="Times New Roman"/>
          <w:sz w:val="24"/>
          <w:szCs w:val="24"/>
        </w:rPr>
        <w:t>,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банковской карты</w:t>
      </w:r>
      <w:r w:rsidR="00515039">
        <w:rPr>
          <w:rFonts w:ascii="Times New Roman" w:hAnsi="Times New Roman" w:cs="Times New Roman"/>
          <w:sz w:val="24"/>
          <w:szCs w:val="24"/>
        </w:rPr>
        <w:t>;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</w:t>
      </w:r>
      <w:r w:rsidR="0051503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F7581" w:rsidRPr="001F7581">
        <w:rPr>
          <w:rFonts w:ascii="Times New Roman" w:hAnsi="Times New Roman" w:cs="Times New Roman"/>
          <w:sz w:val="24"/>
          <w:szCs w:val="24"/>
        </w:rPr>
        <w:t>оформлени</w:t>
      </w:r>
      <w:r w:rsidR="00515039">
        <w:rPr>
          <w:rFonts w:ascii="Times New Roman" w:hAnsi="Times New Roman" w:cs="Times New Roman"/>
          <w:sz w:val="24"/>
          <w:szCs w:val="24"/>
        </w:rPr>
        <w:t>я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пропусков</w:t>
      </w:r>
      <w:r w:rsidR="00515039">
        <w:rPr>
          <w:rFonts w:ascii="Times New Roman" w:hAnsi="Times New Roman" w:cs="Times New Roman"/>
          <w:sz w:val="24"/>
          <w:szCs w:val="24"/>
        </w:rPr>
        <w:t xml:space="preserve"> и читательского билета в </w:t>
      </w:r>
      <w:r w:rsidR="001F7581" w:rsidRPr="001F7581">
        <w:rPr>
          <w:rFonts w:ascii="Times New Roman" w:hAnsi="Times New Roman" w:cs="Times New Roman"/>
          <w:sz w:val="24"/>
          <w:szCs w:val="24"/>
        </w:rPr>
        <w:t>библиотек</w:t>
      </w:r>
      <w:r w:rsidR="00515039">
        <w:rPr>
          <w:rFonts w:ascii="Times New Roman" w:hAnsi="Times New Roman" w:cs="Times New Roman"/>
          <w:sz w:val="24"/>
          <w:szCs w:val="24"/>
        </w:rPr>
        <w:t>у университета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</w:t>
      </w:r>
      <w:r w:rsidR="00515039">
        <w:rPr>
          <w:rFonts w:ascii="Times New Roman" w:hAnsi="Times New Roman" w:cs="Times New Roman"/>
          <w:sz w:val="24"/>
          <w:szCs w:val="24"/>
        </w:rPr>
        <w:t>порядок заказа визитных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515039">
        <w:rPr>
          <w:rFonts w:ascii="Times New Roman" w:hAnsi="Times New Roman" w:cs="Times New Roman"/>
          <w:sz w:val="24"/>
          <w:szCs w:val="24"/>
        </w:rPr>
        <w:t>е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к, </w:t>
      </w:r>
      <w:r w:rsidR="00515039">
        <w:rPr>
          <w:rFonts w:ascii="Times New Roman" w:hAnsi="Times New Roman" w:cs="Times New Roman"/>
          <w:sz w:val="24"/>
          <w:szCs w:val="24"/>
        </w:rPr>
        <w:t>получения адреса корпоративной электронной почты, получения разрешения на служебную парковку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и т.п. Здесь же, </w:t>
      </w:r>
      <w:r w:rsidR="00515039">
        <w:rPr>
          <w:rFonts w:ascii="Times New Roman" w:hAnsi="Times New Roman" w:cs="Times New Roman"/>
          <w:sz w:val="24"/>
          <w:szCs w:val="24"/>
        </w:rPr>
        <w:t>по всей видимости,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можно дать кратко основную информацию из </w:t>
      </w:r>
      <w:r w:rsidR="001F7581" w:rsidRPr="001F758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15039">
        <w:rPr>
          <w:rFonts w:ascii="Times New Roman" w:hAnsi="Times New Roman" w:cs="Times New Roman"/>
          <w:sz w:val="24"/>
          <w:szCs w:val="24"/>
        </w:rPr>
        <w:t>рудового кодекса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РФ</w:t>
      </w:r>
      <w:r w:rsidR="00515039">
        <w:rPr>
          <w:rFonts w:ascii="Times New Roman" w:hAnsi="Times New Roman" w:cs="Times New Roman"/>
          <w:sz w:val="24"/>
          <w:szCs w:val="24"/>
        </w:rPr>
        <w:t xml:space="preserve"> в части, касающейся международных специалистов, и Федерального закона №115-ФЗ от </w:t>
      </w:r>
      <w:r w:rsidR="00515039" w:rsidRPr="00515039">
        <w:rPr>
          <w:rFonts w:ascii="Times New Roman" w:hAnsi="Times New Roman" w:cs="Times New Roman"/>
          <w:kern w:val="36"/>
          <w:sz w:val="24"/>
          <w:szCs w:val="24"/>
        </w:rPr>
        <w:t>25.07.2002 "</w:t>
      </w:r>
      <w:r w:rsidR="00515039">
        <w:rPr>
          <w:rFonts w:ascii="Times New Roman" w:hAnsi="Times New Roman" w:cs="Times New Roman"/>
          <w:kern w:val="36"/>
          <w:sz w:val="24"/>
          <w:szCs w:val="24"/>
        </w:rPr>
        <w:t>О</w:t>
      </w:r>
      <w:r w:rsidR="00515039" w:rsidRPr="00515039">
        <w:rPr>
          <w:rFonts w:ascii="Times New Roman" w:hAnsi="Times New Roman" w:cs="Times New Roman"/>
          <w:kern w:val="36"/>
          <w:sz w:val="24"/>
          <w:szCs w:val="24"/>
        </w:rPr>
        <w:t xml:space="preserve"> правовом п</w:t>
      </w:r>
      <w:r w:rsidR="00F42CB5">
        <w:rPr>
          <w:rFonts w:ascii="Times New Roman" w:hAnsi="Times New Roman" w:cs="Times New Roman"/>
          <w:kern w:val="36"/>
          <w:sz w:val="24"/>
          <w:szCs w:val="24"/>
        </w:rPr>
        <w:t>оложении иностранных граждан в Р</w:t>
      </w:r>
      <w:r w:rsidR="00515039" w:rsidRPr="00515039">
        <w:rPr>
          <w:rFonts w:ascii="Times New Roman" w:hAnsi="Times New Roman" w:cs="Times New Roman"/>
          <w:kern w:val="36"/>
          <w:sz w:val="24"/>
          <w:szCs w:val="24"/>
        </w:rPr>
        <w:t>оссийск</w:t>
      </w:r>
      <w:r w:rsidR="00F42CB5">
        <w:rPr>
          <w:rFonts w:ascii="Times New Roman" w:hAnsi="Times New Roman" w:cs="Times New Roman"/>
          <w:kern w:val="36"/>
          <w:sz w:val="24"/>
          <w:szCs w:val="24"/>
        </w:rPr>
        <w:t>ой Ф</w:t>
      </w:r>
      <w:r w:rsidR="00515039" w:rsidRPr="00515039">
        <w:rPr>
          <w:rFonts w:ascii="Times New Roman" w:hAnsi="Times New Roman" w:cs="Times New Roman"/>
          <w:kern w:val="36"/>
          <w:sz w:val="24"/>
          <w:szCs w:val="24"/>
        </w:rPr>
        <w:t>едерации"</w:t>
      </w:r>
      <w:r w:rsidR="00515039" w:rsidRPr="00515039">
        <w:rPr>
          <w:rFonts w:ascii="Times New Roman" w:hAnsi="Times New Roman" w:cs="Times New Roman"/>
          <w:sz w:val="24"/>
          <w:szCs w:val="24"/>
        </w:rPr>
        <w:t>.</w:t>
      </w:r>
      <w:r w:rsidR="000226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7581" w:rsidRDefault="00472A5F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3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581" w:rsidRPr="00472A5F">
        <w:rPr>
          <w:rFonts w:ascii="Times New Roman" w:hAnsi="Times New Roman" w:cs="Times New Roman"/>
          <w:bCs/>
          <w:sz w:val="24"/>
          <w:szCs w:val="24"/>
        </w:rPr>
        <w:t xml:space="preserve">Работа в </w:t>
      </w:r>
      <w:proofErr w:type="gramStart"/>
      <w:r w:rsidR="001F7581" w:rsidRPr="00472A5F">
        <w:rPr>
          <w:rFonts w:ascii="Times New Roman" w:hAnsi="Times New Roman" w:cs="Times New Roman"/>
          <w:bCs/>
          <w:sz w:val="24"/>
          <w:szCs w:val="24"/>
        </w:rPr>
        <w:t>университете</w:t>
      </w:r>
      <w:proofErr w:type="gramEnd"/>
      <w:r w:rsidR="001F7581" w:rsidRPr="00472A5F">
        <w:rPr>
          <w:rFonts w:ascii="Times New Roman" w:hAnsi="Times New Roman" w:cs="Times New Roman"/>
          <w:sz w:val="24"/>
          <w:szCs w:val="24"/>
        </w:rPr>
        <w:t xml:space="preserve"> 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– </w:t>
      </w:r>
      <w:r w:rsidR="00515039">
        <w:rPr>
          <w:rFonts w:ascii="Times New Roman" w:hAnsi="Times New Roman" w:cs="Times New Roman"/>
          <w:sz w:val="24"/>
          <w:szCs w:val="24"/>
        </w:rPr>
        <w:t xml:space="preserve">здесь желательно описать </w:t>
      </w:r>
      <w:r w:rsidR="001F7581" w:rsidRPr="001F7581">
        <w:rPr>
          <w:rFonts w:ascii="Times New Roman" w:hAnsi="Times New Roman" w:cs="Times New Roman"/>
          <w:sz w:val="24"/>
          <w:szCs w:val="24"/>
        </w:rPr>
        <w:t>общие правила</w:t>
      </w:r>
      <w:r w:rsidR="00B1425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1F7581" w:rsidRPr="001F7581">
        <w:rPr>
          <w:rFonts w:ascii="Times New Roman" w:hAnsi="Times New Roman" w:cs="Times New Roman"/>
          <w:sz w:val="24"/>
          <w:szCs w:val="24"/>
        </w:rPr>
        <w:t>, кампус университета</w:t>
      </w:r>
      <w:r w:rsidR="00B14256">
        <w:rPr>
          <w:rFonts w:ascii="Times New Roman" w:hAnsi="Times New Roman" w:cs="Times New Roman"/>
          <w:sz w:val="24"/>
          <w:szCs w:val="24"/>
        </w:rPr>
        <w:t>;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порядок проведения занятий и оценки студентов</w:t>
      </w:r>
      <w:r w:rsidR="00B14256">
        <w:rPr>
          <w:rFonts w:ascii="Times New Roman" w:hAnsi="Times New Roman" w:cs="Times New Roman"/>
          <w:sz w:val="24"/>
          <w:szCs w:val="24"/>
        </w:rPr>
        <w:t>;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256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="001F7581" w:rsidRPr="001F7581">
        <w:rPr>
          <w:rFonts w:ascii="Times New Roman" w:hAnsi="Times New Roman" w:cs="Times New Roman"/>
          <w:sz w:val="24"/>
          <w:szCs w:val="24"/>
        </w:rPr>
        <w:t>научн</w:t>
      </w:r>
      <w:r w:rsidR="00B14256">
        <w:rPr>
          <w:rFonts w:ascii="Times New Roman" w:hAnsi="Times New Roman" w:cs="Times New Roman"/>
          <w:sz w:val="24"/>
          <w:szCs w:val="24"/>
        </w:rPr>
        <w:t>ой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14256">
        <w:rPr>
          <w:rFonts w:ascii="Times New Roman" w:hAnsi="Times New Roman" w:cs="Times New Roman"/>
          <w:sz w:val="24"/>
          <w:szCs w:val="24"/>
        </w:rPr>
        <w:t>и в университете и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B14256">
        <w:rPr>
          <w:rFonts w:ascii="Times New Roman" w:hAnsi="Times New Roman" w:cs="Times New Roman"/>
          <w:sz w:val="24"/>
          <w:szCs w:val="24"/>
        </w:rPr>
        <w:t>го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B14256">
        <w:rPr>
          <w:rFonts w:ascii="Times New Roman" w:hAnsi="Times New Roman" w:cs="Times New Roman"/>
          <w:sz w:val="24"/>
          <w:szCs w:val="24"/>
        </w:rPr>
        <w:t>а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существующие в университете международные профессиональные и научные базы данных и порядок работы с ними, </w:t>
      </w:r>
      <w:r w:rsidR="0002260A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1F7581" w:rsidRPr="001F7581">
        <w:rPr>
          <w:rFonts w:ascii="Times New Roman" w:hAnsi="Times New Roman" w:cs="Times New Roman"/>
          <w:sz w:val="24"/>
          <w:szCs w:val="24"/>
        </w:rPr>
        <w:t>публикационн</w:t>
      </w:r>
      <w:r w:rsidR="0002260A">
        <w:rPr>
          <w:rFonts w:ascii="Times New Roman" w:hAnsi="Times New Roman" w:cs="Times New Roman"/>
          <w:sz w:val="24"/>
          <w:szCs w:val="24"/>
        </w:rPr>
        <w:t>ой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02260A">
        <w:rPr>
          <w:rFonts w:ascii="Times New Roman" w:hAnsi="Times New Roman" w:cs="Times New Roman"/>
          <w:sz w:val="24"/>
          <w:szCs w:val="24"/>
        </w:rPr>
        <w:t>и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</w:t>
      </w:r>
      <w:r w:rsidR="0002260A">
        <w:rPr>
          <w:rFonts w:ascii="Times New Roman" w:hAnsi="Times New Roman" w:cs="Times New Roman"/>
          <w:sz w:val="24"/>
          <w:szCs w:val="24"/>
        </w:rPr>
        <w:t xml:space="preserve">порядок организации и участия </w:t>
      </w:r>
      <w:r w:rsidR="00904B30">
        <w:rPr>
          <w:rFonts w:ascii="Times New Roman" w:hAnsi="Times New Roman" w:cs="Times New Roman"/>
          <w:sz w:val="24"/>
          <w:szCs w:val="24"/>
        </w:rPr>
        <w:t xml:space="preserve">в </w:t>
      </w:r>
      <w:r w:rsidR="001F7581" w:rsidRPr="001F7581">
        <w:rPr>
          <w:rFonts w:ascii="Times New Roman" w:hAnsi="Times New Roman" w:cs="Times New Roman"/>
          <w:sz w:val="24"/>
          <w:szCs w:val="24"/>
        </w:rPr>
        <w:t>научны</w:t>
      </w:r>
      <w:r w:rsidR="0002260A">
        <w:rPr>
          <w:rFonts w:ascii="Times New Roman" w:hAnsi="Times New Roman" w:cs="Times New Roman"/>
          <w:sz w:val="24"/>
          <w:szCs w:val="24"/>
        </w:rPr>
        <w:t>х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(в т.ч. совместны</w:t>
      </w:r>
      <w:r w:rsidR="0002260A">
        <w:rPr>
          <w:rFonts w:ascii="Times New Roman" w:hAnsi="Times New Roman" w:cs="Times New Roman"/>
          <w:sz w:val="24"/>
          <w:szCs w:val="24"/>
        </w:rPr>
        <w:t>х</w:t>
      </w:r>
      <w:r w:rsidR="001F7581" w:rsidRPr="001F7581">
        <w:rPr>
          <w:rFonts w:ascii="Times New Roman" w:hAnsi="Times New Roman" w:cs="Times New Roman"/>
          <w:sz w:val="24"/>
          <w:szCs w:val="24"/>
        </w:rPr>
        <w:t>) проект</w:t>
      </w:r>
      <w:r w:rsidR="00904B30">
        <w:rPr>
          <w:rFonts w:ascii="Times New Roman" w:hAnsi="Times New Roman" w:cs="Times New Roman"/>
          <w:sz w:val="24"/>
          <w:szCs w:val="24"/>
        </w:rPr>
        <w:t>ах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</w:t>
      </w:r>
      <w:r w:rsidR="0002260A">
        <w:rPr>
          <w:rFonts w:ascii="Times New Roman" w:hAnsi="Times New Roman" w:cs="Times New Roman"/>
          <w:sz w:val="24"/>
          <w:szCs w:val="24"/>
        </w:rPr>
        <w:t xml:space="preserve">порядок оказания поддержки в оформлении заявок на гранты, порядок осуществления </w:t>
      </w:r>
      <w:r w:rsidR="001F7581" w:rsidRPr="001F7581">
        <w:rPr>
          <w:rFonts w:ascii="Times New Roman" w:hAnsi="Times New Roman" w:cs="Times New Roman"/>
          <w:sz w:val="24"/>
          <w:szCs w:val="24"/>
        </w:rPr>
        <w:t>коммерциализаци</w:t>
      </w:r>
      <w:r w:rsidR="0002260A">
        <w:rPr>
          <w:rFonts w:ascii="Times New Roman" w:hAnsi="Times New Roman" w:cs="Times New Roman"/>
          <w:sz w:val="24"/>
          <w:szCs w:val="24"/>
        </w:rPr>
        <w:t>и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02260A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, </w:t>
      </w:r>
      <w:r w:rsidR="00F42CB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1F7581" w:rsidRPr="001F7581">
        <w:rPr>
          <w:rFonts w:ascii="Times New Roman" w:hAnsi="Times New Roman" w:cs="Times New Roman"/>
          <w:sz w:val="24"/>
          <w:szCs w:val="24"/>
        </w:rPr>
        <w:t>защит</w:t>
      </w:r>
      <w:r w:rsidR="00F42CB5">
        <w:rPr>
          <w:rFonts w:ascii="Times New Roman" w:hAnsi="Times New Roman" w:cs="Times New Roman"/>
          <w:sz w:val="24"/>
          <w:szCs w:val="24"/>
        </w:rPr>
        <w:t>ы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собственности, </w:t>
      </w:r>
      <w:r w:rsidR="00F42CB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F7581" w:rsidRPr="001F7581">
        <w:rPr>
          <w:rFonts w:ascii="Times New Roman" w:hAnsi="Times New Roman" w:cs="Times New Roman"/>
          <w:sz w:val="24"/>
          <w:szCs w:val="24"/>
        </w:rPr>
        <w:t>работ</w:t>
      </w:r>
      <w:r w:rsidR="00F42CB5">
        <w:rPr>
          <w:rFonts w:ascii="Times New Roman" w:hAnsi="Times New Roman" w:cs="Times New Roman"/>
          <w:sz w:val="24"/>
          <w:szCs w:val="24"/>
        </w:rPr>
        <w:t>ы</w:t>
      </w:r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F7581" w:rsidRPr="001F7581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spellEnd"/>
      <w:proofErr w:type="gramEnd"/>
      <w:r w:rsidR="001F7581" w:rsidRPr="001F758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F7581" w:rsidRPr="001F7581">
        <w:rPr>
          <w:rFonts w:ascii="Times New Roman" w:hAnsi="Times New Roman" w:cs="Times New Roman"/>
          <w:sz w:val="24"/>
          <w:szCs w:val="24"/>
        </w:rPr>
        <w:t>технопарке</w:t>
      </w:r>
      <w:proofErr w:type="gramEnd"/>
      <w:r w:rsidR="001F7581" w:rsidRPr="001F7581">
        <w:rPr>
          <w:rFonts w:ascii="Times New Roman" w:hAnsi="Times New Roman" w:cs="Times New Roman"/>
          <w:sz w:val="24"/>
          <w:szCs w:val="24"/>
        </w:rPr>
        <w:t xml:space="preserve"> </w:t>
      </w:r>
      <w:r w:rsidR="00F42CB5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1F7581" w:rsidRPr="001F7581">
        <w:rPr>
          <w:rFonts w:ascii="Times New Roman" w:hAnsi="Times New Roman" w:cs="Times New Roman"/>
          <w:sz w:val="24"/>
          <w:szCs w:val="24"/>
        </w:rPr>
        <w:t>и т.п.</w:t>
      </w:r>
    </w:p>
    <w:p w:rsidR="0075183C" w:rsidRPr="0075183C" w:rsidRDefault="0075183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83C">
        <w:rPr>
          <w:rFonts w:ascii="Times New Roman" w:hAnsi="Times New Roman" w:cs="Times New Roman"/>
          <w:bCs/>
          <w:sz w:val="24"/>
          <w:szCs w:val="24"/>
        </w:rPr>
        <w:t xml:space="preserve">Поддержка международных специалистов </w:t>
      </w:r>
      <w:r w:rsidRPr="0075183C">
        <w:rPr>
          <w:rFonts w:ascii="Times New Roman" w:hAnsi="Times New Roman" w:cs="Times New Roman"/>
          <w:sz w:val="24"/>
          <w:szCs w:val="24"/>
        </w:rPr>
        <w:t xml:space="preserve">– </w:t>
      </w:r>
      <w:r w:rsidR="00F42CB5">
        <w:rPr>
          <w:rFonts w:ascii="Times New Roman" w:hAnsi="Times New Roman" w:cs="Times New Roman"/>
          <w:sz w:val="24"/>
          <w:szCs w:val="24"/>
        </w:rPr>
        <w:t xml:space="preserve">в этом разделе следует описать </w:t>
      </w:r>
      <w:r w:rsidRPr="0075183C">
        <w:rPr>
          <w:rFonts w:ascii="Times New Roman" w:hAnsi="Times New Roman" w:cs="Times New Roman"/>
          <w:sz w:val="24"/>
          <w:szCs w:val="24"/>
        </w:rPr>
        <w:t>основные структуры и сотрудник</w:t>
      </w:r>
      <w:r w:rsidR="00916B82">
        <w:rPr>
          <w:rFonts w:ascii="Times New Roman" w:hAnsi="Times New Roman" w:cs="Times New Roman"/>
          <w:sz w:val="24"/>
          <w:szCs w:val="24"/>
        </w:rPr>
        <w:t>ов, осуществляющих поддер</w:t>
      </w:r>
      <w:r w:rsidR="00F42CB5">
        <w:rPr>
          <w:rFonts w:ascii="Times New Roman" w:hAnsi="Times New Roman" w:cs="Times New Roman"/>
          <w:sz w:val="24"/>
          <w:szCs w:val="24"/>
        </w:rPr>
        <w:t>ж</w:t>
      </w:r>
      <w:r w:rsidR="00916B82">
        <w:rPr>
          <w:rFonts w:ascii="Times New Roman" w:hAnsi="Times New Roman" w:cs="Times New Roman"/>
          <w:sz w:val="24"/>
          <w:szCs w:val="24"/>
        </w:rPr>
        <w:t>к</w:t>
      </w:r>
      <w:r w:rsidR="00F42CB5">
        <w:rPr>
          <w:rFonts w:ascii="Times New Roman" w:hAnsi="Times New Roman" w:cs="Times New Roman"/>
          <w:sz w:val="24"/>
          <w:szCs w:val="24"/>
        </w:rPr>
        <w:t>у международных специалистов</w:t>
      </w:r>
      <w:r w:rsidRPr="0075183C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="00F42CB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5183C">
        <w:rPr>
          <w:rFonts w:ascii="Times New Roman" w:hAnsi="Times New Roman" w:cs="Times New Roman"/>
          <w:sz w:val="24"/>
          <w:szCs w:val="24"/>
        </w:rPr>
        <w:t xml:space="preserve">поддержки (включая </w:t>
      </w:r>
      <w:proofErr w:type="spellStart"/>
      <w:r w:rsidR="00F42CB5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="00F42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CB5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75183C">
        <w:rPr>
          <w:rFonts w:ascii="Times New Roman" w:hAnsi="Times New Roman" w:cs="Times New Roman"/>
          <w:sz w:val="24"/>
          <w:szCs w:val="24"/>
        </w:rPr>
        <w:t xml:space="preserve">, </w:t>
      </w:r>
      <w:r w:rsidR="00F42C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2CB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5183C">
        <w:rPr>
          <w:rFonts w:ascii="Times New Roman" w:hAnsi="Times New Roman" w:cs="Times New Roman"/>
          <w:sz w:val="24"/>
          <w:szCs w:val="24"/>
        </w:rPr>
        <w:t xml:space="preserve">); </w:t>
      </w:r>
      <w:r w:rsidR="00F42CB5">
        <w:rPr>
          <w:rFonts w:ascii="Times New Roman" w:hAnsi="Times New Roman" w:cs="Times New Roman"/>
          <w:sz w:val="24"/>
          <w:szCs w:val="24"/>
        </w:rPr>
        <w:t xml:space="preserve">дать ссылки на </w:t>
      </w:r>
      <w:r w:rsidRPr="0075183C">
        <w:rPr>
          <w:rFonts w:ascii="Times New Roman" w:hAnsi="Times New Roman" w:cs="Times New Roman"/>
          <w:sz w:val="24"/>
          <w:szCs w:val="24"/>
        </w:rPr>
        <w:t>раздел</w:t>
      </w:r>
      <w:r w:rsidR="00F42CB5">
        <w:rPr>
          <w:rFonts w:ascii="Times New Roman" w:hAnsi="Times New Roman" w:cs="Times New Roman"/>
          <w:sz w:val="24"/>
          <w:szCs w:val="24"/>
        </w:rPr>
        <w:t>ы</w:t>
      </w:r>
      <w:r w:rsidRPr="0075183C">
        <w:rPr>
          <w:rFonts w:ascii="Times New Roman" w:hAnsi="Times New Roman" w:cs="Times New Roman"/>
          <w:sz w:val="24"/>
          <w:szCs w:val="24"/>
        </w:rPr>
        <w:t xml:space="preserve"> </w:t>
      </w:r>
      <w:r w:rsidR="00F42CB5">
        <w:rPr>
          <w:rFonts w:ascii="Times New Roman" w:hAnsi="Times New Roman" w:cs="Times New Roman"/>
          <w:sz w:val="24"/>
          <w:szCs w:val="24"/>
        </w:rPr>
        <w:t xml:space="preserve">университетского </w:t>
      </w:r>
      <w:r w:rsidRPr="0075183C">
        <w:rPr>
          <w:rFonts w:ascii="Times New Roman" w:hAnsi="Times New Roman" w:cs="Times New Roman"/>
          <w:sz w:val="24"/>
          <w:szCs w:val="24"/>
        </w:rPr>
        <w:t>сайта</w:t>
      </w:r>
      <w:r w:rsidR="00F42CB5">
        <w:rPr>
          <w:rFonts w:ascii="Times New Roman" w:hAnsi="Times New Roman" w:cs="Times New Roman"/>
          <w:sz w:val="24"/>
          <w:szCs w:val="24"/>
        </w:rPr>
        <w:t>, предоставляющего информацию для международных специалистов</w:t>
      </w:r>
      <w:r w:rsidRPr="0075183C">
        <w:rPr>
          <w:rFonts w:ascii="Times New Roman" w:hAnsi="Times New Roman" w:cs="Times New Roman"/>
          <w:sz w:val="24"/>
          <w:szCs w:val="24"/>
        </w:rPr>
        <w:t xml:space="preserve">; </w:t>
      </w:r>
      <w:r w:rsidR="00F42CB5">
        <w:rPr>
          <w:rFonts w:ascii="Times New Roman" w:hAnsi="Times New Roman" w:cs="Times New Roman"/>
          <w:sz w:val="24"/>
          <w:szCs w:val="24"/>
        </w:rPr>
        <w:t xml:space="preserve">дать описание </w:t>
      </w:r>
      <w:r w:rsidRPr="0075183C">
        <w:rPr>
          <w:rFonts w:ascii="Times New Roman" w:hAnsi="Times New Roman" w:cs="Times New Roman"/>
          <w:sz w:val="24"/>
          <w:szCs w:val="24"/>
        </w:rPr>
        <w:t>программ поддержки</w:t>
      </w:r>
      <w:r w:rsidR="00F42CB5">
        <w:rPr>
          <w:rFonts w:ascii="Times New Roman" w:hAnsi="Times New Roman" w:cs="Times New Roman"/>
          <w:sz w:val="24"/>
          <w:szCs w:val="24"/>
        </w:rPr>
        <w:t xml:space="preserve"> международных специалистов</w:t>
      </w:r>
      <w:r w:rsidRPr="0075183C">
        <w:rPr>
          <w:rFonts w:ascii="Times New Roman" w:hAnsi="Times New Roman" w:cs="Times New Roman"/>
          <w:sz w:val="24"/>
          <w:szCs w:val="24"/>
        </w:rPr>
        <w:t xml:space="preserve">; </w:t>
      </w:r>
      <w:r w:rsidR="00F42CB5">
        <w:rPr>
          <w:rFonts w:ascii="Times New Roman" w:hAnsi="Times New Roman" w:cs="Times New Roman"/>
          <w:sz w:val="24"/>
          <w:szCs w:val="24"/>
        </w:rPr>
        <w:t>описать возможности по изучению русского языка и порядок оформления на курсы</w:t>
      </w:r>
      <w:r w:rsidR="00904B30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F42CB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42CB5">
        <w:rPr>
          <w:rFonts w:ascii="Times New Roman" w:hAnsi="Times New Roman" w:cs="Times New Roman"/>
          <w:sz w:val="24"/>
          <w:szCs w:val="24"/>
        </w:rPr>
        <w:t xml:space="preserve"> описать существующие в </w:t>
      </w:r>
      <w:proofErr w:type="gramStart"/>
      <w:r w:rsidR="00F42CB5"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="00F42CB5">
        <w:rPr>
          <w:rFonts w:ascii="Times New Roman" w:hAnsi="Times New Roman" w:cs="Times New Roman"/>
          <w:sz w:val="24"/>
          <w:szCs w:val="24"/>
        </w:rPr>
        <w:t xml:space="preserve"> периодические издания для международных специалистов; охарактеризовать возможности по участию </w:t>
      </w:r>
      <w:r w:rsidR="00916B82">
        <w:rPr>
          <w:rFonts w:ascii="Times New Roman" w:hAnsi="Times New Roman" w:cs="Times New Roman"/>
          <w:sz w:val="24"/>
          <w:szCs w:val="24"/>
        </w:rPr>
        <w:t xml:space="preserve">международных специалистов </w:t>
      </w:r>
      <w:r w:rsidR="00F42CB5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Pr="0075183C">
        <w:rPr>
          <w:rFonts w:ascii="Times New Roman" w:hAnsi="Times New Roman" w:cs="Times New Roman"/>
          <w:sz w:val="24"/>
          <w:szCs w:val="24"/>
        </w:rPr>
        <w:t>клуб</w:t>
      </w:r>
      <w:r w:rsidR="00F42CB5">
        <w:rPr>
          <w:rFonts w:ascii="Times New Roman" w:hAnsi="Times New Roman" w:cs="Times New Roman"/>
          <w:sz w:val="24"/>
          <w:szCs w:val="24"/>
        </w:rPr>
        <w:t>ах</w:t>
      </w:r>
      <w:r w:rsidRPr="0075183C">
        <w:rPr>
          <w:rFonts w:ascii="Times New Roman" w:hAnsi="Times New Roman" w:cs="Times New Roman"/>
          <w:sz w:val="24"/>
          <w:szCs w:val="24"/>
        </w:rPr>
        <w:t>, кружк</w:t>
      </w:r>
      <w:r w:rsidR="00F42CB5">
        <w:rPr>
          <w:rFonts w:ascii="Times New Roman" w:hAnsi="Times New Roman" w:cs="Times New Roman"/>
          <w:sz w:val="24"/>
          <w:szCs w:val="24"/>
        </w:rPr>
        <w:t>ах</w:t>
      </w:r>
      <w:r w:rsidRPr="0075183C">
        <w:rPr>
          <w:rFonts w:ascii="Times New Roman" w:hAnsi="Times New Roman" w:cs="Times New Roman"/>
          <w:sz w:val="24"/>
          <w:szCs w:val="24"/>
        </w:rPr>
        <w:t>, секци</w:t>
      </w:r>
      <w:r w:rsidR="00F42CB5">
        <w:rPr>
          <w:rFonts w:ascii="Times New Roman" w:hAnsi="Times New Roman" w:cs="Times New Roman"/>
          <w:sz w:val="24"/>
          <w:szCs w:val="24"/>
        </w:rPr>
        <w:t>ях и т.п.</w:t>
      </w:r>
      <w:r w:rsidRPr="0075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C" w:rsidRDefault="003410AB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важнейшим условием эффективной производственной деятельности является конкурентоспособное материальное вознаграждение деятельности международного специалиста. </w:t>
      </w:r>
      <w:r w:rsidR="00162D36">
        <w:rPr>
          <w:rFonts w:ascii="Times New Roman" w:hAnsi="Times New Roman" w:cs="Times New Roman"/>
          <w:sz w:val="24"/>
          <w:szCs w:val="24"/>
        </w:rPr>
        <w:t>Основу материального вознаграждения составляют заработная плата и социальный пакет.</w:t>
      </w:r>
    </w:p>
    <w:p w:rsidR="00162D36" w:rsidRDefault="00162D36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может формироваться на основе ставки и различных надбавок за сложность и качество выполняемой работы или на основе почасовой оплаты деятельности сотрудника. Почасовую оплату удобнее применять в том случае, если международный специалист осуществляет только педагогическую деятельность. Оплачиваться могут только аудиторные или контактные часы. Практика российских вузов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показывает, что международные специалисты охотно соглашаются на такую форму оплаты труда. Стоимость одного академического часа аудиторных занятий при этом составляет от </w:t>
      </w:r>
      <w:r w:rsidRPr="00162D36">
        <w:rPr>
          <w:rFonts w:ascii="Times New Roman" w:hAnsi="Times New Roman" w:cs="Times New Roman"/>
          <w:sz w:val="24"/>
          <w:szCs w:val="24"/>
        </w:rPr>
        <w:t xml:space="preserve">€30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62D3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AF2EAD">
        <w:rPr>
          <w:rFonts w:ascii="Times New Roman" w:hAnsi="Times New Roman" w:cs="Times New Roman"/>
          <w:sz w:val="24"/>
          <w:szCs w:val="24"/>
        </w:rPr>
        <w:t xml:space="preserve"> в зависимости от квалификации и заслуг специалиста (индекс цитируемости, индекс </w:t>
      </w:r>
      <w:proofErr w:type="spellStart"/>
      <w:r w:rsidR="00AF2EA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AF2EAD">
        <w:rPr>
          <w:rFonts w:ascii="Times New Roman" w:hAnsi="Times New Roman" w:cs="Times New Roman"/>
          <w:sz w:val="24"/>
          <w:szCs w:val="24"/>
        </w:rPr>
        <w:t>, известные труды и т.п.)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AD" w:rsidRDefault="00AF2EAD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Заработная плата, формируемая на основе ставки, определяется в зависимости от содержания деятельности международного специалиста. Но в любом случае она должна быть сопоставима со средней зарплатой специалистов его уровня на международном рынке труда. Известно, например, что при привлечении высококвалифицированного специалиста в российский вуз, его заработная плата не должна быть менее одного миллиона рублей.</w:t>
      </w:r>
    </w:p>
    <w:p w:rsidR="00AF2EAD" w:rsidRPr="00162D36" w:rsidRDefault="00AF2EAD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российских вузов показывает, что минимальный социальный пакет </w:t>
      </w:r>
      <w:r w:rsidR="003B2650">
        <w:rPr>
          <w:rFonts w:ascii="Times New Roman" w:hAnsi="Times New Roman" w:cs="Times New Roman"/>
          <w:sz w:val="24"/>
          <w:szCs w:val="24"/>
        </w:rPr>
        <w:t xml:space="preserve">для международного специалиста </w:t>
      </w:r>
      <w:r>
        <w:rPr>
          <w:rFonts w:ascii="Times New Roman" w:hAnsi="Times New Roman" w:cs="Times New Roman"/>
          <w:sz w:val="24"/>
          <w:szCs w:val="24"/>
        </w:rPr>
        <w:t>может включать оплату проживания, проезд</w:t>
      </w:r>
      <w:r w:rsidR="00DB281C">
        <w:rPr>
          <w:rFonts w:ascii="Times New Roman" w:hAnsi="Times New Roman" w:cs="Times New Roman"/>
          <w:sz w:val="24"/>
          <w:szCs w:val="24"/>
        </w:rPr>
        <w:t xml:space="preserve"> к новому месту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265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оплату визового сбора и медицинской страховки</w:t>
      </w:r>
      <w:r w:rsidR="003B2650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0AB" w:rsidRDefault="00D1590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эффективной деятельности может быть и моральное вознаграждение международного специалиста. </w:t>
      </w:r>
      <w:proofErr w:type="gramStart"/>
      <w:r w:rsidR="005E716A">
        <w:rPr>
          <w:rFonts w:ascii="Times New Roman" w:hAnsi="Times New Roman" w:cs="Times New Roman"/>
          <w:sz w:val="24"/>
          <w:szCs w:val="24"/>
        </w:rPr>
        <w:t>К мерам морального поощрения можно отнести награждение международного специалиста благодарственным адресом, почётными грамотами, дипломами, медалями, ценными подарками, размещение его фотографии на доске почёта, публикацию статьи о нём в известном издании, принятие его в члены общественных академий наук</w:t>
      </w:r>
      <w:r w:rsidR="0084383B">
        <w:rPr>
          <w:rFonts w:ascii="Times New Roman" w:hAnsi="Times New Roman" w:cs="Times New Roman"/>
          <w:sz w:val="24"/>
          <w:szCs w:val="24"/>
        </w:rPr>
        <w:t xml:space="preserve"> и почётных научных обществ</w:t>
      </w:r>
      <w:r w:rsidR="005E716A">
        <w:rPr>
          <w:rFonts w:ascii="Times New Roman" w:hAnsi="Times New Roman" w:cs="Times New Roman"/>
          <w:sz w:val="24"/>
          <w:szCs w:val="24"/>
        </w:rPr>
        <w:t>, присвоение ему звания почётного профессора университета</w:t>
      </w:r>
      <w:r w:rsidR="0084383B">
        <w:rPr>
          <w:rFonts w:ascii="Times New Roman" w:hAnsi="Times New Roman" w:cs="Times New Roman"/>
          <w:sz w:val="24"/>
          <w:szCs w:val="24"/>
        </w:rPr>
        <w:t>, присвоение его имени аудиториям, лабораториям или зданиям университета</w:t>
      </w:r>
      <w:r w:rsidR="005E7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383B">
        <w:rPr>
          <w:rFonts w:ascii="Times New Roman" w:hAnsi="Times New Roman" w:cs="Times New Roman"/>
          <w:sz w:val="24"/>
          <w:szCs w:val="24"/>
        </w:rPr>
        <w:t xml:space="preserve"> Для молодых учёных в качестве поощрения можно рассматривать и сообщение об их успехах и достижениях (благодарственный адрес) в университет и школу, которые</w:t>
      </w:r>
      <w:r w:rsidR="005E716A">
        <w:rPr>
          <w:rFonts w:ascii="Times New Roman" w:hAnsi="Times New Roman" w:cs="Times New Roman"/>
          <w:sz w:val="24"/>
          <w:szCs w:val="24"/>
        </w:rPr>
        <w:t xml:space="preserve"> </w:t>
      </w:r>
      <w:r w:rsidR="0084383B">
        <w:rPr>
          <w:rFonts w:ascii="Times New Roman" w:hAnsi="Times New Roman" w:cs="Times New Roman"/>
          <w:sz w:val="24"/>
          <w:szCs w:val="24"/>
        </w:rPr>
        <w:t xml:space="preserve">они недавно закончили. </w:t>
      </w:r>
    </w:p>
    <w:p w:rsidR="001F574E" w:rsidRDefault="005C413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также помнить о таких моральных стимулах, как благожелательная </w:t>
      </w:r>
      <w:r w:rsidR="00E13162">
        <w:rPr>
          <w:rFonts w:ascii="Times New Roman" w:hAnsi="Times New Roman" w:cs="Times New Roman"/>
          <w:sz w:val="24"/>
          <w:szCs w:val="24"/>
        </w:rPr>
        <w:t xml:space="preserve">и неконфликтная </w:t>
      </w:r>
      <w:r>
        <w:rPr>
          <w:rFonts w:ascii="Times New Roman" w:hAnsi="Times New Roman" w:cs="Times New Roman"/>
          <w:sz w:val="24"/>
          <w:szCs w:val="24"/>
        </w:rPr>
        <w:t>атмосфера в коллективе, приверженность сотрудников университета моральным ценностям, нетерпимость к коррупции, плагиату</w:t>
      </w:r>
      <w:r w:rsidR="00E13162">
        <w:rPr>
          <w:rFonts w:ascii="Times New Roman" w:hAnsi="Times New Roman" w:cs="Times New Roman"/>
          <w:sz w:val="24"/>
          <w:szCs w:val="24"/>
        </w:rPr>
        <w:t xml:space="preserve">, непотизму, </w:t>
      </w:r>
      <w:proofErr w:type="gramStart"/>
      <w:r w:rsidR="00E13162">
        <w:rPr>
          <w:rFonts w:ascii="Times New Roman" w:hAnsi="Times New Roman" w:cs="Times New Roman"/>
          <w:sz w:val="24"/>
          <w:szCs w:val="24"/>
        </w:rPr>
        <w:t>хамству</w:t>
      </w:r>
      <w:proofErr w:type="gramEnd"/>
      <w:r w:rsidR="00E13162">
        <w:rPr>
          <w:rFonts w:ascii="Times New Roman" w:hAnsi="Times New Roman" w:cs="Times New Roman"/>
          <w:sz w:val="24"/>
          <w:szCs w:val="24"/>
        </w:rPr>
        <w:t>. К сожалению, особенности национального менталитета таковы, что люди, как правило, не замечают его отрицательных качеств</w:t>
      </w:r>
      <w:r w:rsidR="00A6524D">
        <w:rPr>
          <w:rFonts w:ascii="Times New Roman" w:hAnsi="Times New Roman" w:cs="Times New Roman"/>
          <w:sz w:val="24"/>
          <w:szCs w:val="24"/>
        </w:rPr>
        <w:t xml:space="preserve"> или относятся к ним вполне терпимо</w:t>
      </w:r>
      <w:r w:rsidR="00E13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63" w:rsidRDefault="000E378D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Несомненно, важнейшим условием нормальной профессиональной деятельности является приверженность руководства вуза основным моральным ценностям, всестороння поддержка приоритетных направлений научной деятельности и общего развития вуза</w:t>
      </w:r>
      <w:r w:rsidR="00437263">
        <w:rPr>
          <w:rFonts w:ascii="Times New Roman" w:hAnsi="Times New Roman" w:cs="Times New Roman"/>
          <w:sz w:val="24"/>
          <w:szCs w:val="24"/>
        </w:rPr>
        <w:t>, включая интернационализацию</w:t>
      </w:r>
      <w:r>
        <w:rPr>
          <w:rFonts w:ascii="Times New Roman" w:hAnsi="Times New Roman" w:cs="Times New Roman"/>
          <w:sz w:val="24"/>
          <w:szCs w:val="24"/>
        </w:rPr>
        <w:t>, стремление оперативно решать возникающие проблемы, реагировать на жалобы и предложения международных сотрудников.</w:t>
      </w:r>
    </w:p>
    <w:p w:rsidR="00966162" w:rsidRDefault="0096616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ряд других условий, которые также могут влиять на эффективность деятельности. Относятся ли они к минимально необходимым условиям, по все</w:t>
      </w:r>
      <w:r w:rsidR="001E1A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видимости, следует решать в каждом конкретном случае, поскольку это зависит от целей, желаний и характера деятельности конкретных международных специалистов.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другим условиям,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могут способствовать эффективности профессиональной деятельности, можно отнести следующие: совместная работа с ведущими учёными мира, заведование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со-заведование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кафедрой или руководство научной лабораторией или научным центром, работа на новейшем научном оборудовании, участие</w:t>
      </w:r>
      <w:r w:rsidR="001E1A75">
        <w:rPr>
          <w:rFonts w:ascii="Times New Roman" w:hAnsi="Times New Roman" w:cs="Times New Roman"/>
          <w:sz w:val="24"/>
          <w:szCs w:val="24"/>
        </w:rPr>
        <w:t xml:space="preserve"> в значительных проектах (в том числе международных), участие в разработке кейсов, написании современных учебников, возможность разработки эксклюзивного авторского курса на основе работы в зарубежном вузе и</w:t>
      </w:r>
      <w:proofErr w:type="gramEnd"/>
      <w:r w:rsidR="001E1A75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437263" w:rsidRDefault="00437263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минимально необходимые производственные условия </w:t>
      </w:r>
      <w:r w:rsidR="003269FC">
        <w:rPr>
          <w:rFonts w:ascii="Times New Roman" w:hAnsi="Times New Roman" w:cs="Times New Roman"/>
          <w:sz w:val="24"/>
          <w:szCs w:val="24"/>
        </w:rPr>
        <w:t xml:space="preserve">для международных специалистов </w:t>
      </w:r>
      <w:r>
        <w:rPr>
          <w:rFonts w:ascii="Times New Roman" w:hAnsi="Times New Roman" w:cs="Times New Roman"/>
          <w:sz w:val="24"/>
          <w:szCs w:val="24"/>
        </w:rPr>
        <w:t>представлены на рис.</w:t>
      </w:r>
      <w:r w:rsidR="0032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8.8pt;margin-top:10.25pt;width:378.9pt;height:22.15pt;z-index:251658240" fillcolor="#daeef3 [664]">
            <v:textbox>
              <w:txbxContent>
                <w:p w:rsidR="00DB281C" w:rsidRDefault="00DB281C" w:rsidP="00F10E08">
                  <w:pPr>
                    <w:spacing w:after="0" w:line="240" w:lineRule="auto"/>
                    <w:jc w:val="center"/>
                  </w:pPr>
                  <w:r>
                    <w:t>Наличие системы пожизненного найма и срочных контрактов</w:t>
                  </w:r>
                </w:p>
              </w:txbxContent>
            </v:textbox>
          </v:rect>
        </w:pict>
      </w:r>
    </w:p>
    <w:p w:rsidR="00DB281C" w:rsidRDefault="00DB281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8.8pt;margin-top:1.2pt;width:378.9pt;height:23.05pt;z-index:251660288" fillcolor="#daeef3 [664]">
            <v:textbox style="mso-next-textbox:#_x0000_s1028">
              <w:txbxContent>
                <w:p w:rsidR="00DB281C" w:rsidRPr="00F10E08" w:rsidRDefault="00F10E08" w:rsidP="00F10E08">
                  <w:pPr>
                    <w:jc w:val="center"/>
                    <w:rPr>
                      <w:rFonts w:cstheme="minorHAnsi"/>
                    </w:rPr>
                  </w:pPr>
                  <w:r w:rsidRPr="00F10E08">
                    <w:rPr>
                      <w:rFonts w:cstheme="minorHAnsi"/>
                    </w:rPr>
                    <w:t>Наличие развитой научной инфраструктуры</w:t>
                  </w:r>
                </w:p>
              </w:txbxContent>
            </v:textbox>
          </v:rect>
        </w:pict>
      </w: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48.8pt;margin-top:13.7pt;width:378.9pt;height:24pt;z-index:251659264" fillcolor="#daeef3 [664]">
            <v:textbox>
              <w:txbxContent>
                <w:p w:rsidR="00DB281C" w:rsidRPr="00F10E08" w:rsidRDefault="00F10E08" w:rsidP="00F10E08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Н</w:t>
                  </w:r>
                  <w:r w:rsidRPr="00F10E08">
                    <w:rPr>
                      <w:rFonts w:cstheme="minorHAnsi"/>
                    </w:rPr>
                    <w:t>аличие или возможность создания в университете научного коллектива</w:t>
                  </w:r>
                </w:p>
              </w:txbxContent>
            </v:textbox>
          </v:rect>
        </w:pict>
      </w:r>
    </w:p>
    <w:p w:rsidR="00DB281C" w:rsidRDefault="00DB281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48.8pt;margin-top:6.45pt;width:378.9pt;height:24pt;z-index:251661312" fillcolor="#daeef3 [664]">
            <v:textbox>
              <w:txbxContent>
                <w:p w:rsidR="00DB281C" w:rsidRPr="00F10E08" w:rsidRDefault="00F10E08" w:rsidP="00F10E0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F10E08">
                    <w:rPr>
                      <w:rFonts w:cstheme="minorHAnsi"/>
                    </w:rPr>
                    <w:t xml:space="preserve">Предоставление </w:t>
                  </w:r>
                  <w:r w:rsidR="003239B6">
                    <w:rPr>
                      <w:rFonts w:cstheme="minorHAnsi"/>
                    </w:rPr>
                    <w:t xml:space="preserve">международному специалисту </w:t>
                  </w:r>
                  <w:r w:rsidRPr="00F10E08">
                    <w:rPr>
                      <w:rFonts w:cstheme="minorHAnsi"/>
                    </w:rPr>
                    <w:t>удобного офиса</w:t>
                  </w:r>
                </w:p>
              </w:txbxContent>
            </v:textbox>
          </v:rect>
        </w:pict>
      </w:r>
    </w:p>
    <w:p w:rsidR="00DB281C" w:rsidRDefault="00DB281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48.8pt;margin-top:1.5pt;width:378.9pt;height:24pt;z-index:251662336" fillcolor="#daeef3 [664]">
            <v:textbox>
              <w:txbxContent>
                <w:p w:rsidR="00DB281C" w:rsidRPr="00F10E08" w:rsidRDefault="00F10E08" w:rsidP="00F10E0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F10E08">
                    <w:rPr>
                      <w:rFonts w:cstheme="minorHAnsi"/>
                    </w:rPr>
                    <w:t>Наличие необходимой научно-педагогической литературы</w:t>
                  </w:r>
                </w:p>
              </w:txbxContent>
            </v:textbox>
          </v:rect>
        </w:pict>
      </w: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48.8pt;margin-top:14.55pt;width:378.9pt;height:24pt;z-index:251663360" fillcolor="#daeef3 [664]">
            <v:textbox style="mso-next-textbox:#_x0000_s1031">
              <w:txbxContent>
                <w:p w:rsidR="00DB281C" w:rsidRPr="00F10E08" w:rsidRDefault="00F10E08" w:rsidP="00F10E0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F10E08">
                    <w:rPr>
                      <w:rFonts w:cstheme="minorHAnsi"/>
                    </w:rPr>
                    <w:t xml:space="preserve">Наличие в </w:t>
                  </w:r>
                  <w:proofErr w:type="gramStart"/>
                  <w:r w:rsidRPr="00F10E08">
                    <w:rPr>
                      <w:rFonts w:cstheme="minorHAnsi"/>
                    </w:rPr>
                    <w:t>университете</w:t>
                  </w:r>
                  <w:proofErr w:type="gramEnd"/>
                  <w:r w:rsidRPr="00F10E08">
                    <w:rPr>
                      <w:rFonts w:cstheme="minorHAnsi"/>
                    </w:rPr>
                    <w:t xml:space="preserve"> англо</w:t>
                  </w:r>
                  <w:r w:rsidR="0040389F">
                    <w:rPr>
                      <w:rFonts w:cstheme="minorHAnsi"/>
                    </w:rPr>
                    <w:t>язычной</w:t>
                  </w:r>
                  <w:r w:rsidRPr="00F10E08">
                    <w:rPr>
                      <w:rFonts w:cstheme="minorHAnsi"/>
                    </w:rPr>
                    <w:t xml:space="preserve"> среды</w:t>
                  </w:r>
                </w:p>
              </w:txbxContent>
            </v:textbox>
          </v:rect>
        </w:pict>
      </w:r>
    </w:p>
    <w:p w:rsidR="00DB281C" w:rsidRDefault="00DB281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2" style="position:absolute;left:0;text-align:left;margin-left:48.8pt;margin-top:6.85pt;width:378.9pt;height:24.45pt;z-index:251664384" fillcolor="#daeef3 [664]">
            <v:textbox>
              <w:txbxContent>
                <w:p w:rsidR="00DB281C" w:rsidRPr="00F10E08" w:rsidRDefault="00F10E08" w:rsidP="00F10E08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F10E08">
                    <w:rPr>
                      <w:rFonts w:cstheme="minorHAnsi"/>
                    </w:rPr>
                    <w:t>Предоставление международному специалисту ментора</w:t>
                  </w:r>
                </w:p>
              </w:txbxContent>
            </v:textbox>
          </v:rect>
        </w:pict>
      </w:r>
    </w:p>
    <w:p w:rsidR="00DB281C" w:rsidRDefault="00DB281C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3" style="position:absolute;left:0;text-align:left;margin-left:48.8pt;margin-top:1.45pt;width:378.9pt;height:23.55pt;z-index:251665408" fillcolor="#daeef3 [664]">
            <v:textbox>
              <w:txbxContent>
                <w:p w:rsidR="00DB281C" w:rsidRPr="00C85B0D" w:rsidRDefault="00C85B0D" w:rsidP="00C85B0D">
                  <w:pPr>
                    <w:jc w:val="center"/>
                    <w:rPr>
                      <w:rFonts w:cstheme="minorHAnsi"/>
                    </w:rPr>
                  </w:pPr>
                  <w:r w:rsidRPr="00C85B0D">
                    <w:rPr>
                      <w:rFonts w:cstheme="minorHAnsi"/>
                    </w:rPr>
                    <w:t>Предоставление международным специалистам необходимой информации</w:t>
                  </w:r>
                </w:p>
              </w:txbxContent>
            </v:textbox>
          </v:rect>
        </w:pict>
      </w:r>
    </w:p>
    <w:p w:rsidR="00DB281C" w:rsidRDefault="00E73277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4" style="position:absolute;left:0;text-align:left;margin-left:48.8pt;margin-top:14.9pt;width:378.9pt;height:24.9pt;z-index:251666432" fillcolor="#daeef3 [664]">
            <v:textbox>
              <w:txbxContent>
                <w:p w:rsidR="00DB281C" w:rsidRPr="00C85B0D" w:rsidRDefault="00C85B0D" w:rsidP="003239B6">
                  <w:pPr>
                    <w:spacing w:before="100" w:beforeAutospacing="1" w:after="0" w:line="240" w:lineRule="auto"/>
                    <w:jc w:val="center"/>
                    <w:rPr>
                      <w:rFonts w:cstheme="minorHAnsi"/>
                    </w:rPr>
                  </w:pPr>
                  <w:r w:rsidRPr="00C85B0D">
                    <w:rPr>
                      <w:rFonts w:cstheme="minorHAnsi"/>
                    </w:rPr>
                    <w:t>Конкурентоспособное материальное вознаграждение</w:t>
                  </w:r>
                  <w:r>
                    <w:rPr>
                      <w:rFonts w:cstheme="minorHAnsi"/>
                    </w:rPr>
                    <w:t xml:space="preserve"> деятельности</w:t>
                  </w:r>
                </w:p>
              </w:txbxContent>
            </v:textbox>
          </v:rect>
        </w:pict>
      </w:r>
    </w:p>
    <w:p w:rsidR="00BA212C" w:rsidRDefault="00BA212C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12C" w:rsidRDefault="00BA212C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12C" w:rsidRDefault="00E73277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7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035" style="position:absolute;left:0;text-align:left;margin-left:48.8pt;margin-top:3.5pt;width:378.9pt;height:24.5pt;z-index:251667456" fillcolor="#daeef3 [664]">
            <v:textbox style="mso-next-textbox:#_x0000_s1035">
              <w:txbxContent>
                <w:p w:rsidR="00DB281C" w:rsidRDefault="00C85B0D" w:rsidP="00C85B0D">
                  <w:pPr>
                    <w:spacing w:after="0" w:line="240" w:lineRule="auto"/>
                    <w:jc w:val="center"/>
                  </w:pPr>
                  <w:r>
                    <w:t>Моральное вознаграждение деятельности</w:t>
                  </w:r>
                </w:p>
              </w:txbxContent>
            </v:textbox>
          </v:rect>
        </w:pict>
      </w:r>
    </w:p>
    <w:p w:rsidR="00BA212C" w:rsidRDefault="00BA212C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12C" w:rsidRDefault="00BA212C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1C" w:rsidRDefault="003239B6" w:rsidP="00BA212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Минимально необходимые производственные условия</w:t>
      </w:r>
    </w:p>
    <w:p w:rsidR="00BA212C" w:rsidRPr="003239B6" w:rsidRDefault="00BA212C" w:rsidP="0032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0AB" w:rsidRDefault="00437263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63">
        <w:rPr>
          <w:rFonts w:ascii="Times New Roman" w:hAnsi="Times New Roman" w:cs="Times New Roman"/>
          <w:b/>
          <w:i/>
          <w:sz w:val="24"/>
          <w:szCs w:val="24"/>
        </w:rPr>
        <w:t>Необходимые социально-бытовые условия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06C">
        <w:rPr>
          <w:rFonts w:ascii="Times New Roman" w:hAnsi="Times New Roman" w:cs="Times New Roman"/>
          <w:sz w:val="24"/>
          <w:szCs w:val="24"/>
        </w:rPr>
        <w:t xml:space="preserve"> Исходя из названия этих условий, их можно разбить на условия социализации и бытовые условия. </w:t>
      </w:r>
      <w:r w:rsidR="00D30832">
        <w:rPr>
          <w:rFonts w:ascii="Times New Roman" w:hAnsi="Times New Roman" w:cs="Times New Roman"/>
          <w:sz w:val="24"/>
          <w:szCs w:val="24"/>
        </w:rPr>
        <w:t xml:space="preserve">Под </w:t>
      </w:r>
      <w:r w:rsidR="00B6306C">
        <w:rPr>
          <w:rFonts w:ascii="Times New Roman" w:hAnsi="Times New Roman" w:cs="Times New Roman"/>
          <w:sz w:val="24"/>
          <w:szCs w:val="24"/>
        </w:rPr>
        <w:t>условия</w:t>
      </w:r>
      <w:r w:rsidR="00D30832">
        <w:rPr>
          <w:rFonts w:ascii="Times New Roman" w:hAnsi="Times New Roman" w:cs="Times New Roman"/>
          <w:sz w:val="24"/>
          <w:szCs w:val="24"/>
        </w:rPr>
        <w:t>ми</w:t>
      </w:r>
      <w:r w:rsidR="00B6306C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r w:rsidR="00D30832">
        <w:rPr>
          <w:rFonts w:ascii="Times New Roman" w:hAnsi="Times New Roman" w:cs="Times New Roman"/>
          <w:sz w:val="24"/>
          <w:szCs w:val="24"/>
        </w:rPr>
        <w:t xml:space="preserve"> понимаются условия, способствующие </w:t>
      </w:r>
      <w:r w:rsidR="00B6306C">
        <w:rPr>
          <w:rFonts w:ascii="Times New Roman" w:hAnsi="Times New Roman" w:cs="Times New Roman"/>
          <w:sz w:val="24"/>
          <w:szCs w:val="24"/>
        </w:rPr>
        <w:t xml:space="preserve"> </w:t>
      </w:r>
      <w:r w:rsidR="00D30832">
        <w:rPr>
          <w:rFonts w:ascii="Times New Roman" w:hAnsi="Times New Roman" w:cs="Times New Roman"/>
          <w:sz w:val="24"/>
          <w:szCs w:val="24"/>
        </w:rPr>
        <w:t xml:space="preserve">относительно лёгкому </w:t>
      </w:r>
      <w:r w:rsidR="00B6306C">
        <w:rPr>
          <w:rFonts w:ascii="Times New Roman" w:hAnsi="Times New Roman" w:cs="Times New Roman"/>
          <w:sz w:val="24"/>
          <w:szCs w:val="24"/>
        </w:rPr>
        <w:t xml:space="preserve"> вхождени</w:t>
      </w:r>
      <w:r w:rsidR="00D30832">
        <w:rPr>
          <w:rFonts w:ascii="Times New Roman" w:hAnsi="Times New Roman" w:cs="Times New Roman"/>
          <w:sz w:val="24"/>
          <w:szCs w:val="24"/>
        </w:rPr>
        <w:t>ю</w:t>
      </w:r>
      <w:r w:rsidR="00B6306C">
        <w:rPr>
          <w:rFonts w:ascii="Times New Roman" w:hAnsi="Times New Roman" w:cs="Times New Roman"/>
          <w:sz w:val="24"/>
          <w:szCs w:val="24"/>
        </w:rPr>
        <w:t xml:space="preserve"> </w:t>
      </w:r>
      <w:r w:rsidR="00D30832">
        <w:rPr>
          <w:rFonts w:ascii="Times New Roman" w:hAnsi="Times New Roman" w:cs="Times New Roman"/>
          <w:sz w:val="24"/>
          <w:szCs w:val="24"/>
        </w:rPr>
        <w:t xml:space="preserve">международных специалистов </w:t>
      </w:r>
      <w:r w:rsidR="00B6306C">
        <w:rPr>
          <w:rFonts w:ascii="Times New Roman" w:hAnsi="Times New Roman" w:cs="Times New Roman"/>
          <w:sz w:val="24"/>
          <w:szCs w:val="24"/>
        </w:rPr>
        <w:t>в новую культуру и</w:t>
      </w:r>
      <w:r w:rsidR="00D30832">
        <w:rPr>
          <w:rFonts w:ascii="Times New Roman" w:hAnsi="Times New Roman" w:cs="Times New Roman"/>
          <w:sz w:val="24"/>
          <w:szCs w:val="24"/>
        </w:rPr>
        <w:t xml:space="preserve"> профессиональную субкультуру</w:t>
      </w:r>
      <w:r w:rsidR="00B6306C">
        <w:rPr>
          <w:rFonts w:ascii="Times New Roman" w:hAnsi="Times New Roman" w:cs="Times New Roman"/>
          <w:sz w:val="24"/>
          <w:szCs w:val="24"/>
        </w:rPr>
        <w:t xml:space="preserve"> и психологической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32">
        <w:rPr>
          <w:rFonts w:ascii="Times New Roman" w:hAnsi="Times New Roman" w:cs="Times New Roman"/>
          <w:sz w:val="24"/>
          <w:szCs w:val="24"/>
        </w:rPr>
        <w:t>в новом рабочем коллективе и обществе в целом. Понятно, что под бытовыми условиями понимаются условия жизни в другой стране.</w:t>
      </w:r>
    </w:p>
    <w:p w:rsidR="00AA0D72" w:rsidRDefault="00AA0D7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содержание поддержки в социализации </w:t>
      </w:r>
      <w:r w:rsidR="00642397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в немалой степени зависит от того, из какой страны прибыл этот специалист или  к какому этносу принадлежит. Поэтому при определении форм оказания поддержки в социализации не лишним будет опереться на научные данные в этой сфере. Например, на «</w:t>
      </w:r>
      <w:r w:rsidRPr="005B2EEF">
        <w:rPr>
          <w:rFonts w:ascii="Times New Roman" w:hAnsi="Times New Roman" w:cs="Times New Roman"/>
          <w:sz w:val="24"/>
          <w:szCs w:val="24"/>
        </w:rPr>
        <w:t>Культурные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Хофстеде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588E">
        <w:rPr>
          <w:rFonts w:ascii="Times New Roman" w:hAnsi="Times New Roman" w:cs="Times New Roman"/>
          <w:sz w:val="24"/>
          <w:szCs w:val="24"/>
          <w:lang w:eastAsia="ru-RU"/>
        </w:rPr>
        <w:t>Hofstede’s</w:t>
      </w:r>
      <w:proofErr w:type="spellEnd"/>
      <w:r w:rsidRPr="00D45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88E">
        <w:rPr>
          <w:rFonts w:ascii="Times New Roman" w:hAnsi="Times New Roman" w:cs="Times New Roman"/>
          <w:sz w:val="24"/>
          <w:szCs w:val="24"/>
          <w:lang w:eastAsia="ru-RU"/>
        </w:rPr>
        <w:t>Cultural</w:t>
      </w:r>
      <w:proofErr w:type="spellEnd"/>
      <w:r w:rsidRPr="00D45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88E">
        <w:rPr>
          <w:rFonts w:ascii="Times New Roman" w:hAnsi="Times New Roman" w:cs="Times New Roman"/>
          <w:sz w:val="24"/>
          <w:szCs w:val="24"/>
          <w:lang w:eastAsia="ru-RU"/>
        </w:rPr>
        <w:t>Dimensions</w:t>
      </w:r>
      <w:proofErr w:type="spellEnd"/>
      <w:r>
        <w:rPr>
          <w:rFonts w:ascii="Times New Roman" w:hAnsi="Times New Roman" w:cs="Times New Roman"/>
          <w:sz w:val="24"/>
          <w:szCs w:val="24"/>
        </w:rPr>
        <w:t>). Как показывают работы этого и других социологов, личностные характеристики преподавател</w:t>
      </w:r>
      <w:r w:rsidR="008E453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студент</w:t>
      </w:r>
      <w:r w:rsidR="008E453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их поведение в классе и взаимные ожидания значительно разнятся в зависимости от той культуры, в которой они воспитывались. В практике зарубежных университетов нередки были случаи, когда иностранные научно-педагогические работники очень быстро теряли работоспособность или получали нервный срыв, если с ними не проводилась работа по ознакомлению с поведенческими характеристиками представителей другой культуры.</w:t>
      </w:r>
    </w:p>
    <w:p w:rsidR="008E453A" w:rsidRDefault="00AA0D7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необходимо продумать меры по реализации неформального общения иностранных специалистов с коллегами и студентами своего вуза. В США, например, преподавателям рекомендуется приглашать иностранных коллег, работающих в американском вузе, к себе домой для совместного общения в неформальной обстановке.</w:t>
      </w:r>
      <w:r w:rsidR="008E453A">
        <w:rPr>
          <w:rFonts w:ascii="Times New Roman" w:hAnsi="Times New Roman" w:cs="Times New Roman"/>
          <w:sz w:val="24"/>
          <w:szCs w:val="24"/>
        </w:rPr>
        <w:t xml:space="preserve"> В некоторых вузах организаторам таких вечеринок выделяются небольшие финансовые средства. </w:t>
      </w:r>
    </w:p>
    <w:p w:rsidR="00AA0D72" w:rsidRDefault="00AA0D72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Альтернативой приглашению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вечер в кафе или ресторане, пикник на природе. Совместные походы в театры и музеи тоже неплохой способ социализации. Внеклассная работа иностранных специалистов со студентами, участие в работе различных клубов по интересам</w:t>
      </w:r>
      <w:r w:rsidR="0000666A">
        <w:rPr>
          <w:rFonts w:ascii="Times New Roman" w:hAnsi="Times New Roman" w:cs="Times New Roman"/>
          <w:sz w:val="24"/>
          <w:szCs w:val="24"/>
        </w:rPr>
        <w:t xml:space="preserve"> и</w:t>
      </w:r>
      <w:r w:rsidR="008E453A">
        <w:rPr>
          <w:rFonts w:ascii="Times New Roman" w:hAnsi="Times New Roman" w:cs="Times New Roman"/>
          <w:sz w:val="24"/>
          <w:szCs w:val="24"/>
        </w:rPr>
        <w:t xml:space="preserve"> </w:t>
      </w:r>
      <w:r w:rsidR="0000666A">
        <w:rPr>
          <w:rFonts w:ascii="Times New Roman" w:hAnsi="Times New Roman" w:cs="Times New Roman"/>
          <w:sz w:val="24"/>
          <w:szCs w:val="24"/>
        </w:rPr>
        <w:t>в</w:t>
      </w:r>
      <w:r w:rsidR="008E453A">
        <w:rPr>
          <w:rFonts w:ascii="Times New Roman" w:hAnsi="Times New Roman" w:cs="Times New Roman"/>
          <w:sz w:val="24"/>
          <w:szCs w:val="24"/>
        </w:rPr>
        <w:t xml:space="preserve"> спортивных соревновани</w:t>
      </w:r>
      <w:r w:rsidR="0000666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также приветствуется. </w:t>
      </w:r>
      <w:r w:rsidR="008E453A">
        <w:rPr>
          <w:rFonts w:ascii="Times New Roman" w:hAnsi="Times New Roman" w:cs="Times New Roman"/>
          <w:sz w:val="24"/>
          <w:szCs w:val="24"/>
        </w:rPr>
        <w:t xml:space="preserve">Таким образом, желательно продумать </w:t>
      </w:r>
      <w:r>
        <w:rPr>
          <w:rFonts w:ascii="Times New Roman" w:hAnsi="Times New Roman" w:cs="Times New Roman"/>
          <w:sz w:val="24"/>
          <w:szCs w:val="24"/>
        </w:rPr>
        <w:t>возможные направления работы по социализации</w:t>
      </w:r>
      <w:r w:rsidR="008E453A">
        <w:rPr>
          <w:rFonts w:ascii="Times New Roman" w:hAnsi="Times New Roman" w:cs="Times New Roman"/>
          <w:sz w:val="24"/>
          <w:szCs w:val="24"/>
        </w:rPr>
        <w:t>, выделить необходимые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E453A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должностных лиц, которые могли бы</w:t>
      </w:r>
      <w:r w:rsidR="008E453A">
        <w:rPr>
          <w:rFonts w:ascii="Times New Roman" w:hAnsi="Times New Roman" w:cs="Times New Roman"/>
          <w:sz w:val="24"/>
          <w:szCs w:val="24"/>
        </w:rPr>
        <w:t xml:space="preserve"> организовывать и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этот процесс.</w:t>
      </w:r>
    </w:p>
    <w:p w:rsidR="001D3937" w:rsidRDefault="0000666A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минимально необходимым бытовым условиям следует отнести следующие условия:</w:t>
      </w:r>
    </w:p>
    <w:p w:rsidR="00227F95" w:rsidRDefault="00227F95" w:rsidP="00DB2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r w:rsidR="0000666A">
        <w:rPr>
          <w:rFonts w:ascii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оказание помощи в поиске и аренде жилья;</w:t>
      </w:r>
    </w:p>
    <w:p w:rsidR="00227F95" w:rsidRDefault="00227F95" w:rsidP="00DB2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6334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проезда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поддержки в переезде семьи </w:t>
      </w:r>
      <w:r w:rsidR="0000666A">
        <w:rPr>
          <w:rFonts w:ascii="Times New Roman" w:hAnsi="Times New Roman" w:cs="Times New Roman"/>
          <w:sz w:val="24"/>
          <w:szCs w:val="24"/>
          <w:lang w:eastAsia="ru-RU"/>
        </w:rPr>
        <w:t>к новому месту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7F95" w:rsidRDefault="00227F95" w:rsidP="00DB281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33F26">
        <w:rPr>
          <w:rFonts w:ascii="Times New Roman" w:hAnsi="Times New Roman" w:cs="Times New Roman"/>
          <w:sz w:val="24"/>
          <w:szCs w:val="24"/>
        </w:rPr>
        <w:t>оказание поддержки и помощи при устройстве детей международных сотрудников в детские дошкольные и школьные заведения;</w:t>
      </w:r>
    </w:p>
    <w:p w:rsidR="00227F95" w:rsidRDefault="00227F95" w:rsidP="00DB281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ориентации в городе и районе проживания (магазины; транспорт; организации, предоставляющие бытовые услуги; порядок оплаты коммунальных услуг и т.п.).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и эффективной формой обеспечения необходимых социально-бытовых условий для международных специалистов являются программы поддержки. В ведущих университетах мира организуются свои собственные программы поддержки международных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специалистов, кроме этого, они участвуют в программах поддержки иностранцев, разрабатываемых правительствами своих стран и администрациями городов, в которых находятся университеты. Университеты предоставляют также информацию о возможности участия в международных программах поддержки иностранцев.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программы поддержки международных специалистов предполагает выделение руководством вуза необходимых для этого ресурсов: кадровых, финансовых, материальных и временных.</w:t>
      </w:r>
    </w:p>
    <w:p w:rsidR="00933A60" w:rsidRPr="00680DA3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приводятся возможные варианты основных программ поддержки международных специалистов в российском университете.</w:t>
      </w:r>
    </w:p>
    <w:p w:rsidR="00933A60" w:rsidRPr="00680DA3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Ориентационная программа.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подготовки менторов.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изучения русского языка.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«Друг семьи».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совместного отдыха.</w:t>
      </w:r>
    </w:p>
    <w:p w:rsidR="00933A60" w:rsidRDefault="00933A6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«Знакомство с городом»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050" w:rsidRDefault="00912050" w:rsidP="00DB2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минимально необходимые социально-бытовые условия для международных специалистов представлены на рис. 2.</w:t>
      </w:r>
    </w:p>
    <w:p w:rsidR="00642397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39" style="position:absolute;left:0;text-align:left;margin-left:42.35pt;margin-top:8.25pt;width:378.9pt;height:24.5pt;z-index:251669504" fillcolor="#daeef3 [664]">
            <v:textbox>
              <w:txbxContent>
                <w:p w:rsidR="00642397" w:rsidRPr="00642397" w:rsidRDefault="00642397" w:rsidP="0064239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642397">
                    <w:rPr>
                      <w:rFonts w:cstheme="minorHAnsi"/>
                    </w:rPr>
                    <w:t>Поддержка в социализации международного специалиста</w:t>
                  </w:r>
                </w:p>
              </w:txbxContent>
            </v:textbox>
          </v:rect>
        </w:pict>
      </w:r>
    </w:p>
    <w:p w:rsidR="00642397" w:rsidRDefault="00642397" w:rsidP="00DB281C">
      <w:pPr>
        <w:spacing w:after="0" w:line="360" w:lineRule="auto"/>
        <w:jc w:val="both"/>
      </w:pPr>
    </w:p>
    <w:p w:rsidR="00642397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0" style="position:absolute;left:0;text-align:left;margin-left:42.35pt;margin-top:4.45pt;width:378.9pt;height:24pt;z-index:251670528" fillcolor="#daeef3 [664]">
            <v:textbox>
              <w:txbxContent>
                <w:p w:rsidR="00642397" w:rsidRPr="00642397" w:rsidRDefault="00A43EC8" w:rsidP="00A43EC8">
                  <w:pPr>
                    <w:jc w:val="center"/>
                  </w:pPr>
                  <w:r>
                    <w:rPr>
                      <w:rFonts w:cstheme="minorHAnsi"/>
                      <w:lang w:eastAsia="ru-RU"/>
                    </w:rPr>
                    <w:t>П</w:t>
                  </w:r>
                  <w:r w:rsidR="00642397" w:rsidRPr="00642397">
                    <w:rPr>
                      <w:rFonts w:cstheme="minorHAnsi"/>
                      <w:lang w:eastAsia="ru-RU"/>
                    </w:rPr>
                    <w:t>редоставление жил</w:t>
                  </w:r>
                  <w:r w:rsidR="00642397">
                    <w:rPr>
                      <w:rFonts w:cstheme="minorHAnsi"/>
                      <w:lang w:eastAsia="ru-RU"/>
                    </w:rPr>
                    <w:t>ья</w:t>
                  </w:r>
                  <w:r w:rsidR="00642397" w:rsidRPr="00642397">
                    <w:rPr>
                      <w:rFonts w:cstheme="minorHAnsi"/>
                      <w:lang w:eastAsia="ru-RU"/>
                    </w:rPr>
                    <w:t xml:space="preserve"> или помощ</w:t>
                  </w:r>
                  <w:r>
                    <w:rPr>
                      <w:rFonts w:cstheme="minorHAnsi"/>
                      <w:lang w:eastAsia="ru-RU"/>
                    </w:rPr>
                    <w:t>ь</w:t>
                  </w:r>
                  <w:r w:rsidR="00642397" w:rsidRPr="00642397">
                    <w:rPr>
                      <w:rFonts w:cstheme="minorHAnsi"/>
                      <w:lang w:eastAsia="ru-RU"/>
                    </w:rPr>
                    <w:t xml:space="preserve"> в поиске и</w:t>
                  </w:r>
                  <w:r w:rsidR="006423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2397" w:rsidRPr="00642397">
                    <w:rPr>
                      <w:rFonts w:cstheme="minorHAnsi"/>
                      <w:lang w:eastAsia="ru-RU"/>
                    </w:rPr>
                    <w:t>аренде жилья</w:t>
                  </w:r>
                </w:p>
              </w:txbxContent>
            </v:textbox>
          </v:rect>
        </w:pict>
      </w:r>
    </w:p>
    <w:p w:rsidR="00642397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1" style="position:absolute;left:0;text-align:left;margin-left:42.35pt;margin-top:18.9pt;width:378.9pt;height:24.45pt;z-index:251671552" fillcolor="#daeef3 [664]">
            <v:textbox>
              <w:txbxContent>
                <w:p w:rsidR="00642397" w:rsidRPr="00A43EC8" w:rsidRDefault="00A43EC8" w:rsidP="00A43EC8">
                  <w:pPr>
                    <w:jc w:val="center"/>
                    <w:rPr>
                      <w:rFonts w:cstheme="minorHAnsi"/>
                    </w:rPr>
                  </w:pPr>
                  <w:r w:rsidRPr="00A43EC8">
                    <w:rPr>
                      <w:rFonts w:cstheme="minorHAnsi"/>
                      <w:lang w:eastAsia="ru-RU"/>
                    </w:rPr>
                    <w:t>Оплата проезда и оказание поддержки в переезде семьи</w:t>
                  </w:r>
                </w:p>
              </w:txbxContent>
            </v:textbox>
          </v:rect>
        </w:pict>
      </w:r>
    </w:p>
    <w:p w:rsidR="00642397" w:rsidRDefault="00642397" w:rsidP="00DB281C">
      <w:pPr>
        <w:spacing w:after="0" w:line="360" w:lineRule="auto"/>
        <w:jc w:val="both"/>
      </w:pPr>
    </w:p>
    <w:p w:rsidR="00642397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2" style="position:absolute;left:0;text-align:left;margin-left:42.35pt;margin-top:13.25pt;width:378.9pt;height:24.9pt;z-index:251672576" fillcolor="#daeef3 [664]">
            <v:textbox>
              <w:txbxContent>
                <w:p w:rsidR="00642397" w:rsidRDefault="00A43EC8" w:rsidP="00642397">
                  <w:pPr>
                    <w:spacing w:after="0" w:line="240" w:lineRule="auto"/>
                    <w:jc w:val="center"/>
                  </w:pPr>
                  <w:r>
                    <w:t>Помощь при устройстве детей в детские сады и школы</w:t>
                  </w:r>
                </w:p>
              </w:txbxContent>
            </v:textbox>
          </v:rect>
        </w:pict>
      </w:r>
    </w:p>
    <w:p w:rsidR="00642397" w:rsidRDefault="00642397" w:rsidP="00DB281C">
      <w:pPr>
        <w:spacing w:after="0" w:line="360" w:lineRule="auto"/>
        <w:jc w:val="both"/>
      </w:pPr>
    </w:p>
    <w:p w:rsidR="00A43EC8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3" style="position:absolute;left:0;text-align:left;margin-left:42.35pt;margin-top:9.35pt;width:378.9pt;height:24.1pt;z-index:251673600" fillcolor="#daeef3 [664]">
            <v:textbox>
              <w:txbxContent>
                <w:p w:rsidR="00642397" w:rsidRPr="00A43EC8" w:rsidRDefault="00A43EC8" w:rsidP="00A43EC8">
                  <w:pPr>
                    <w:jc w:val="center"/>
                    <w:rPr>
                      <w:rFonts w:cstheme="minorHAnsi"/>
                    </w:rPr>
                  </w:pPr>
                  <w:r w:rsidRPr="00A43EC8">
                    <w:rPr>
                      <w:rFonts w:cstheme="minorHAnsi"/>
                    </w:rPr>
                    <w:t>Помощь в ориентации в городе и районе проживания</w:t>
                  </w:r>
                </w:p>
              </w:txbxContent>
            </v:textbox>
          </v:rect>
        </w:pict>
      </w:r>
    </w:p>
    <w:p w:rsidR="00A43EC8" w:rsidRDefault="00A43EC8" w:rsidP="00DB281C">
      <w:pPr>
        <w:spacing w:after="0" w:line="360" w:lineRule="auto"/>
        <w:jc w:val="both"/>
      </w:pPr>
    </w:p>
    <w:p w:rsidR="00A43EC8" w:rsidRDefault="00E73277" w:rsidP="00DB281C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44" style="position:absolute;left:0;text-align:left;margin-left:42.35pt;margin-top:4.7pt;width:378.9pt;height:24.1pt;z-index:251674624" fillcolor="#daeef3 [664]">
            <v:textbox>
              <w:txbxContent>
                <w:p w:rsidR="00642397" w:rsidRDefault="00A43EC8" w:rsidP="00642397">
                  <w:pPr>
                    <w:spacing w:after="0" w:line="240" w:lineRule="auto"/>
                    <w:jc w:val="center"/>
                  </w:pPr>
                  <w:r>
                    <w:t>Наличие программ поддержки международных специалистов</w:t>
                  </w:r>
                </w:p>
              </w:txbxContent>
            </v:textbox>
          </v:rect>
        </w:pict>
      </w:r>
    </w:p>
    <w:p w:rsidR="00A43EC8" w:rsidRDefault="00A43EC8" w:rsidP="00A43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7" w:rsidRDefault="00A43EC8" w:rsidP="00822566">
      <w:pPr>
        <w:spacing w:before="120" w:after="0" w:line="240" w:lineRule="auto"/>
        <w:jc w:val="center"/>
      </w:pPr>
      <w:r w:rsidRPr="00A43EC8">
        <w:rPr>
          <w:rFonts w:ascii="Times New Roman" w:hAnsi="Times New Roman" w:cs="Times New Roman"/>
          <w:sz w:val="24"/>
          <w:szCs w:val="24"/>
        </w:rPr>
        <w:t>Рис. 2. Минимально необходимые социально-бытовые условия</w:t>
      </w:r>
    </w:p>
    <w:sectPr w:rsidR="00642397" w:rsidSect="00DB28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1C" w:rsidRDefault="00DB281C" w:rsidP="00D72310">
      <w:pPr>
        <w:spacing w:after="0" w:line="240" w:lineRule="auto"/>
      </w:pPr>
      <w:r>
        <w:separator/>
      </w:r>
    </w:p>
  </w:endnote>
  <w:endnote w:type="continuationSeparator" w:id="0">
    <w:p w:rsidR="00DB281C" w:rsidRDefault="00DB281C" w:rsidP="00D7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12"/>
      <w:docPartObj>
        <w:docPartGallery w:val="Page Numbers (Bottom of Page)"/>
        <w:docPartUnique/>
      </w:docPartObj>
    </w:sdtPr>
    <w:sdtContent>
      <w:p w:rsidR="00DB281C" w:rsidRDefault="00E73277">
        <w:pPr>
          <w:pStyle w:val="a5"/>
          <w:jc w:val="center"/>
        </w:pPr>
        <w:fldSimple w:instr=" PAGE   \* MERGEFORMAT ">
          <w:r w:rsidR="009A1C18">
            <w:rPr>
              <w:noProof/>
            </w:rPr>
            <w:t>1</w:t>
          </w:r>
        </w:fldSimple>
      </w:p>
    </w:sdtContent>
  </w:sdt>
  <w:p w:rsidR="00DB281C" w:rsidRDefault="00DB2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1C" w:rsidRDefault="00DB281C" w:rsidP="00D72310">
      <w:pPr>
        <w:spacing w:after="0" w:line="240" w:lineRule="auto"/>
      </w:pPr>
      <w:r>
        <w:separator/>
      </w:r>
    </w:p>
  </w:footnote>
  <w:footnote w:type="continuationSeparator" w:id="0">
    <w:p w:rsidR="00DB281C" w:rsidRDefault="00DB281C" w:rsidP="00D72310">
      <w:pPr>
        <w:spacing w:after="0" w:line="240" w:lineRule="auto"/>
      </w:pPr>
      <w:r>
        <w:continuationSeparator/>
      </w:r>
    </w:p>
  </w:footnote>
  <w:footnote w:id="1">
    <w:p w:rsidR="00DB281C" w:rsidRPr="003B2650" w:rsidRDefault="00DB281C" w:rsidP="009120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650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3B2650">
        <w:rPr>
          <w:rFonts w:ascii="Times New Roman" w:hAnsi="Times New Roman" w:cs="Times New Roman"/>
          <w:sz w:val="20"/>
          <w:szCs w:val="20"/>
        </w:rPr>
        <w:t xml:space="preserve"> Более подробная</w:t>
      </w:r>
      <w:r>
        <w:rPr>
          <w:rFonts w:ascii="Times New Roman" w:hAnsi="Times New Roman" w:cs="Times New Roman"/>
          <w:sz w:val="20"/>
          <w:szCs w:val="20"/>
        </w:rPr>
        <w:t xml:space="preserve"> информация о возможном содержании социального пакета для международных специалистов приводится в документе настоящего исследования под названием </w:t>
      </w:r>
      <w:r w:rsidRPr="003B2650">
        <w:rPr>
          <w:rFonts w:ascii="Times New Roman" w:hAnsi="Times New Roman" w:cs="Times New Roman"/>
          <w:sz w:val="20"/>
          <w:szCs w:val="20"/>
        </w:rPr>
        <w:t xml:space="preserve"> «Рекомендации по формированию минимально необходимого социального пакета и разработке схем социальной поддержки международного специалиста»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DB281C" w:rsidRPr="00F51612" w:rsidRDefault="00DB281C" w:rsidP="0091205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33A60">
        <w:rPr>
          <w:rStyle w:val="aa"/>
          <w:rFonts w:ascii="Times New Roman" w:hAnsi="Times New Roman" w:cs="Times New Roman"/>
        </w:rPr>
        <w:footnoteRef/>
      </w:r>
      <w:r w:rsidRPr="00933A60">
        <w:rPr>
          <w:rFonts w:ascii="Times New Roman" w:hAnsi="Times New Roman" w:cs="Times New Roman"/>
        </w:rPr>
        <w:t xml:space="preserve"> </w:t>
      </w:r>
      <w:proofErr w:type="gramStart"/>
      <w:r w:rsidRPr="00F51612">
        <w:rPr>
          <w:rFonts w:ascii="Times New Roman" w:hAnsi="Times New Roman" w:cs="Times New Roman"/>
          <w:sz w:val="20"/>
          <w:szCs w:val="20"/>
        </w:rPr>
        <w:t xml:space="preserve">Подробно порядок обеспечения социально-бытовых условий, а также содержание программ поддержки для международных специалистов описаны в «Методических рекомендациях </w:t>
      </w:r>
      <w:r w:rsidRPr="00F51612">
        <w:rPr>
          <w:rFonts w:ascii="Times New Roman" w:hAnsi="Times New Roman" w:cs="Times New Roman"/>
          <w:sz w:val="20"/>
          <w:szCs w:val="20"/>
          <w:lang w:eastAsia="ru-RU"/>
        </w:rPr>
        <w:t>по внедрению российскими университетами-участниками Проекта повышения конкурентоспособности ведущих российских университетов среди ведущих мировых научно-образовательных центров одной из моделей сервисов профессиональной и социально-бытовой поддержки  и закрепления международных специалистов</w:t>
      </w:r>
      <w:r w:rsidRPr="00F51612">
        <w:rPr>
          <w:rFonts w:ascii="Times New Roman" w:hAnsi="Times New Roman" w:cs="Times New Roman"/>
          <w:sz w:val="20"/>
          <w:szCs w:val="20"/>
        </w:rPr>
        <w:t>» настоящего проекта.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B264EF"/>
    <w:multiLevelType w:val="hybridMultilevel"/>
    <w:tmpl w:val="BB4BA3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95"/>
    <w:rsid w:val="00000B05"/>
    <w:rsid w:val="0000666A"/>
    <w:rsid w:val="0002260A"/>
    <w:rsid w:val="000E378D"/>
    <w:rsid w:val="00105829"/>
    <w:rsid w:val="00136121"/>
    <w:rsid w:val="00162D36"/>
    <w:rsid w:val="001B54BC"/>
    <w:rsid w:val="001C6568"/>
    <w:rsid w:val="001D3937"/>
    <w:rsid w:val="001E1A75"/>
    <w:rsid w:val="001F574E"/>
    <w:rsid w:val="001F7581"/>
    <w:rsid w:val="00227F95"/>
    <w:rsid w:val="002C3B9E"/>
    <w:rsid w:val="0030377C"/>
    <w:rsid w:val="003239B6"/>
    <w:rsid w:val="003269FC"/>
    <w:rsid w:val="003410AB"/>
    <w:rsid w:val="00362B5C"/>
    <w:rsid w:val="00364275"/>
    <w:rsid w:val="003B2650"/>
    <w:rsid w:val="003B2F52"/>
    <w:rsid w:val="003C36C2"/>
    <w:rsid w:val="003F631A"/>
    <w:rsid w:val="0040389F"/>
    <w:rsid w:val="004368ED"/>
    <w:rsid w:val="00437263"/>
    <w:rsid w:val="00466334"/>
    <w:rsid w:val="00472A5F"/>
    <w:rsid w:val="00515039"/>
    <w:rsid w:val="005279F1"/>
    <w:rsid w:val="005C4130"/>
    <w:rsid w:val="005E716A"/>
    <w:rsid w:val="00642397"/>
    <w:rsid w:val="00650FBD"/>
    <w:rsid w:val="00670C7B"/>
    <w:rsid w:val="006C443B"/>
    <w:rsid w:val="006D3A55"/>
    <w:rsid w:val="0075183C"/>
    <w:rsid w:val="007E2C9C"/>
    <w:rsid w:val="00816ED0"/>
    <w:rsid w:val="00822566"/>
    <w:rsid w:val="00826452"/>
    <w:rsid w:val="0084383B"/>
    <w:rsid w:val="008835BE"/>
    <w:rsid w:val="00893F21"/>
    <w:rsid w:val="008E33E0"/>
    <w:rsid w:val="008E453A"/>
    <w:rsid w:val="008F2B28"/>
    <w:rsid w:val="00904B30"/>
    <w:rsid w:val="00912050"/>
    <w:rsid w:val="00916B82"/>
    <w:rsid w:val="00921D70"/>
    <w:rsid w:val="00933A60"/>
    <w:rsid w:val="00966162"/>
    <w:rsid w:val="009A1C18"/>
    <w:rsid w:val="009A7E01"/>
    <w:rsid w:val="009F7152"/>
    <w:rsid w:val="00A01939"/>
    <w:rsid w:val="00A43EC8"/>
    <w:rsid w:val="00A6524D"/>
    <w:rsid w:val="00A77EC6"/>
    <w:rsid w:val="00AA0D72"/>
    <w:rsid w:val="00AF2EAD"/>
    <w:rsid w:val="00B14256"/>
    <w:rsid w:val="00B6306C"/>
    <w:rsid w:val="00B73C7C"/>
    <w:rsid w:val="00B80F35"/>
    <w:rsid w:val="00BA212C"/>
    <w:rsid w:val="00BC25ED"/>
    <w:rsid w:val="00C013CE"/>
    <w:rsid w:val="00C85B0D"/>
    <w:rsid w:val="00CC50EB"/>
    <w:rsid w:val="00D15902"/>
    <w:rsid w:val="00D30832"/>
    <w:rsid w:val="00D72310"/>
    <w:rsid w:val="00DA7DD0"/>
    <w:rsid w:val="00DB281C"/>
    <w:rsid w:val="00E0510F"/>
    <w:rsid w:val="00E13162"/>
    <w:rsid w:val="00E73277"/>
    <w:rsid w:val="00EE2DB1"/>
    <w:rsid w:val="00F0750C"/>
    <w:rsid w:val="00F10E08"/>
    <w:rsid w:val="00F42CB5"/>
    <w:rsid w:val="00F51612"/>
    <w:rsid w:val="00F74108"/>
    <w:rsid w:val="00FB0293"/>
    <w:rsid w:val="00FB66BB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F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310"/>
  </w:style>
  <w:style w:type="paragraph" w:styleId="a5">
    <w:name w:val="footer"/>
    <w:basedOn w:val="a"/>
    <w:link w:val="a6"/>
    <w:uiPriority w:val="99"/>
    <w:unhideWhenUsed/>
    <w:rsid w:val="00D7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310"/>
  </w:style>
  <w:style w:type="paragraph" w:styleId="a7">
    <w:name w:val="List Paragraph"/>
    <w:basedOn w:val="a"/>
    <w:uiPriority w:val="34"/>
    <w:qFormat/>
    <w:rsid w:val="001F7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B26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65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26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7C74-05ED-46FC-98DD-A0459AAF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34</cp:revision>
  <dcterms:created xsi:type="dcterms:W3CDTF">2015-12-16T15:47:00Z</dcterms:created>
  <dcterms:modified xsi:type="dcterms:W3CDTF">2016-01-12T12:01:00Z</dcterms:modified>
</cp:coreProperties>
</file>